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5EC7D3" w14:textId="77777777" w:rsidR="0050152B" w:rsidRDefault="000F0200">
      <w:pPr>
        <w:jc w:val="center"/>
      </w:pPr>
      <w:bookmarkStart w:id="0" w:name="_GoBack"/>
      <w:bookmarkEnd w:id="0"/>
      <w:r>
        <w:t>PROYECTO DE ACUERDO No. __________ DE  2025</w:t>
      </w:r>
    </w:p>
    <w:p w14:paraId="7324F158" w14:textId="77777777" w:rsidR="0050152B" w:rsidRDefault="0050152B">
      <w:pPr>
        <w:jc w:val="center"/>
        <w:rPr>
          <w:b/>
        </w:rPr>
      </w:pPr>
    </w:p>
    <w:p w14:paraId="6B4BBB5F" w14:textId="77777777" w:rsidR="0050152B" w:rsidRDefault="0050152B">
      <w:pPr>
        <w:rPr>
          <w:b/>
        </w:rPr>
      </w:pPr>
    </w:p>
    <w:p w14:paraId="536015D6" w14:textId="77777777" w:rsidR="0050152B" w:rsidRDefault="000F0200">
      <w:pPr>
        <w:jc w:val="center"/>
        <w:rPr>
          <w:b/>
        </w:rPr>
      </w:pPr>
      <w:r>
        <w:rPr>
          <w:b/>
        </w:rPr>
        <w:t>MEMORANDO</w:t>
      </w:r>
    </w:p>
    <w:p w14:paraId="283282FE" w14:textId="77777777" w:rsidR="0050152B" w:rsidRDefault="0050152B">
      <w:pPr>
        <w:rPr>
          <w:sz w:val="22"/>
          <w:szCs w:val="22"/>
        </w:rPr>
      </w:pPr>
    </w:p>
    <w:p w14:paraId="34D8125B" w14:textId="77777777" w:rsidR="0050152B" w:rsidRDefault="0050152B">
      <w:pPr>
        <w:rPr>
          <w:sz w:val="22"/>
          <w:szCs w:val="22"/>
        </w:rPr>
      </w:pPr>
    </w:p>
    <w:p w14:paraId="6044FCDB" w14:textId="77777777" w:rsidR="0050152B" w:rsidRDefault="0050152B">
      <w:pPr>
        <w:rPr>
          <w:sz w:val="22"/>
          <w:szCs w:val="22"/>
        </w:rPr>
      </w:pPr>
    </w:p>
    <w:p w14:paraId="51A5488E" w14:textId="3A6C90B4" w:rsidR="0050152B" w:rsidRDefault="000B0CB4">
      <w:r>
        <w:rPr>
          <w:sz w:val="22"/>
          <w:szCs w:val="22"/>
        </w:rPr>
        <w:t xml:space="preserve">PARA: </w:t>
      </w:r>
      <w:r>
        <w:rPr>
          <w:sz w:val="22"/>
          <w:szCs w:val="22"/>
        </w:rPr>
        <w:tab/>
      </w:r>
      <w:r w:rsidR="000F0200">
        <w:rPr>
          <w:b/>
        </w:rPr>
        <w:t>LUZ ANGÉLICA VIZCAINO SOLANO</w:t>
      </w:r>
    </w:p>
    <w:p w14:paraId="4CDD581C" w14:textId="77777777" w:rsidR="0050152B" w:rsidRDefault="000F0200">
      <w:r>
        <w:t xml:space="preserve">                     Secretario General </w:t>
      </w:r>
    </w:p>
    <w:p w14:paraId="628A12EB" w14:textId="77777777" w:rsidR="0050152B" w:rsidRDefault="0050152B"/>
    <w:p w14:paraId="6604BF06" w14:textId="77777777" w:rsidR="0050152B" w:rsidRDefault="0050152B">
      <w:pPr>
        <w:rPr>
          <w:sz w:val="22"/>
          <w:szCs w:val="22"/>
        </w:rPr>
      </w:pPr>
    </w:p>
    <w:p w14:paraId="5F213A78" w14:textId="77777777" w:rsidR="0050152B" w:rsidRDefault="000F0200">
      <w:pPr>
        <w:rPr>
          <w:b/>
        </w:rPr>
      </w:pPr>
      <w:r>
        <w:rPr>
          <w:sz w:val="22"/>
          <w:szCs w:val="22"/>
        </w:rPr>
        <w:t>DE:</w:t>
      </w:r>
      <w:r>
        <w:rPr>
          <w:sz w:val="22"/>
          <w:szCs w:val="22"/>
        </w:rPr>
        <w:tab/>
      </w:r>
      <w:r>
        <w:rPr>
          <w:sz w:val="22"/>
          <w:szCs w:val="22"/>
        </w:rPr>
        <w:tab/>
      </w:r>
      <w:r>
        <w:rPr>
          <w:b/>
        </w:rPr>
        <w:t>ANDRÉS BARRIOS BERNAL</w:t>
      </w:r>
    </w:p>
    <w:p w14:paraId="18CD0003" w14:textId="77777777" w:rsidR="0050152B" w:rsidRDefault="000F0200">
      <w:r>
        <w:rPr>
          <w:b/>
        </w:rPr>
        <w:tab/>
      </w:r>
      <w:r>
        <w:rPr>
          <w:b/>
        </w:rPr>
        <w:tab/>
      </w:r>
      <w:r>
        <w:t>Concejal de Bogotá</w:t>
      </w:r>
    </w:p>
    <w:p w14:paraId="0B863495" w14:textId="77777777" w:rsidR="0050152B" w:rsidRDefault="0050152B">
      <w:pPr>
        <w:rPr>
          <w:sz w:val="22"/>
          <w:szCs w:val="22"/>
        </w:rPr>
      </w:pPr>
    </w:p>
    <w:p w14:paraId="369BE22A" w14:textId="77777777" w:rsidR="0050152B" w:rsidRDefault="0050152B">
      <w:pPr>
        <w:rPr>
          <w:sz w:val="22"/>
          <w:szCs w:val="22"/>
        </w:rPr>
      </w:pPr>
    </w:p>
    <w:p w14:paraId="15403B47" w14:textId="77777777" w:rsidR="0050152B" w:rsidRDefault="000F0200">
      <w:pPr>
        <w:ind w:left="1418"/>
      </w:pPr>
      <w:r>
        <w:t>ASUNTO:</w:t>
      </w:r>
      <w:r>
        <w:tab/>
        <w:t xml:space="preserve">Presentación Proyecto de Acuerdo </w:t>
      </w:r>
    </w:p>
    <w:p w14:paraId="5C2EDA59" w14:textId="77777777" w:rsidR="0050152B" w:rsidRDefault="000F0200">
      <w:pPr>
        <w:tabs>
          <w:tab w:val="left" w:pos="6255"/>
        </w:tabs>
        <w:rPr>
          <w:sz w:val="22"/>
          <w:szCs w:val="22"/>
        </w:rPr>
      </w:pPr>
      <w:r>
        <w:rPr>
          <w:sz w:val="22"/>
          <w:szCs w:val="22"/>
        </w:rPr>
        <w:tab/>
      </w:r>
    </w:p>
    <w:p w14:paraId="0C7B7415" w14:textId="77777777" w:rsidR="0050152B" w:rsidRDefault="0050152B">
      <w:pPr>
        <w:jc w:val="both"/>
        <w:rPr>
          <w:sz w:val="22"/>
          <w:szCs w:val="22"/>
        </w:rPr>
      </w:pPr>
    </w:p>
    <w:p w14:paraId="772104BF" w14:textId="77777777" w:rsidR="0050152B" w:rsidRDefault="0050152B">
      <w:pPr>
        <w:spacing w:line="360" w:lineRule="auto"/>
        <w:jc w:val="both"/>
      </w:pPr>
    </w:p>
    <w:p w14:paraId="48BFF94A" w14:textId="77777777" w:rsidR="0050152B" w:rsidRDefault="000F0200">
      <w:pPr>
        <w:spacing w:line="360" w:lineRule="auto"/>
        <w:jc w:val="both"/>
        <w:rPr>
          <w:b/>
          <w:i/>
        </w:rPr>
      </w:pPr>
      <w:r>
        <w:t>Teniendo en cuenta el Reglamento Interno del Concejo de Bogotá y para efectos de llevar a cabo las competencias que el mismo otorga, presento ante usted el siguiente Proyecto de Acuerdo</w:t>
      </w:r>
      <w:r>
        <w:rPr>
          <w:b/>
          <w:i/>
        </w:rPr>
        <w:t xml:space="preserve"> </w:t>
      </w:r>
      <w:r>
        <w:rPr>
          <w:b/>
        </w:rPr>
        <w:t>“POR MEDIO DEL CUAL SE FOMENTA LA LECTURA EN LAS INSTITUCIONES EDUCATIVAS DISTRITALES A TRAVÉS DEL DÍA DE LA LECTURA”</w:t>
      </w:r>
      <w:r>
        <w:rPr>
          <w:b/>
          <w:i/>
        </w:rPr>
        <w:tab/>
      </w:r>
    </w:p>
    <w:p w14:paraId="07CB66ED" w14:textId="77777777" w:rsidR="0050152B" w:rsidRDefault="0050152B">
      <w:pPr>
        <w:spacing w:line="360" w:lineRule="auto"/>
        <w:jc w:val="both"/>
      </w:pPr>
    </w:p>
    <w:p w14:paraId="213839D0" w14:textId="77777777" w:rsidR="0050152B" w:rsidRDefault="000F0200">
      <w:pPr>
        <w:spacing w:line="360" w:lineRule="auto"/>
        <w:jc w:val="both"/>
      </w:pPr>
      <w:r>
        <w:t xml:space="preserve">Agradeciendo de antemano su atención, </w:t>
      </w:r>
    </w:p>
    <w:p w14:paraId="050E9E62" w14:textId="77777777" w:rsidR="0050152B" w:rsidRDefault="0050152B">
      <w:pPr>
        <w:spacing w:line="360" w:lineRule="auto"/>
        <w:jc w:val="both"/>
      </w:pPr>
    </w:p>
    <w:p w14:paraId="1CDEC376" w14:textId="77777777" w:rsidR="0050152B" w:rsidRDefault="0050152B">
      <w:pPr>
        <w:spacing w:line="360" w:lineRule="auto"/>
        <w:jc w:val="both"/>
      </w:pPr>
    </w:p>
    <w:p w14:paraId="28FD3FA3" w14:textId="77777777" w:rsidR="0050152B" w:rsidRDefault="0050152B">
      <w:pPr>
        <w:spacing w:line="360" w:lineRule="auto"/>
        <w:jc w:val="both"/>
      </w:pPr>
    </w:p>
    <w:p w14:paraId="167F2BC8" w14:textId="77777777" w:rsidR="0050152B" w:rsidRDefault="000F0200">
      <w:pPr>
        <w:spacing w:line="360" w:lineRule="auto"/>
        <w:jc w:val="both"/>
        <w:rPr>
          <w:b/>
        </w:rPr>
      </w:pPr>
      <w:r>
        <w:rPr>
          <w:b/>
        </w:rPr>
        <w:t>ANDRÉS BARRIOS BERNAL</w:t>
      </w:r>
    </w:p>
    <w:p w14:paraId="27BF49C9" w14:textId="77777777" w:rsidR="0050152B" w:rsidRDefault="000F0200">
      <w:pPr>
        <w:spacing w:line="360" w:lineRule="auto"/>
        <w:jc w:val="both"/>
      </w:pPr>
      <w:r>
        <w:t>Concejal de Bogotá</w:t>
      </w:r>
    </w:p>
    <w:p w14:paraId="707E6B59" w14:textId="77777777" w:rsidR="0050152B" w:rsidRDefault="0050152B">
      <w:pPr>
        <w:rPr>
          <w:sz w:val="22"/>
          <w:szCs w:val="22"/>
        </w:rPr>
      </w:pPr>
    </w:p>
    <w:p w14:paraId="3CE9328A" w14:textId="77777777" w:rsidR="0050152B" w:rsidRDefault="0050152B">
      <w:pPr>
        <w:rPr>
          <w:sz w:val="22"/>
          <w:szCs w:val="22"/>
        </w:rPr>
      </w:pPr>
    </w:p>
    <w:p w14:paraId="59449FB0" w14:textId="77777777" w:rsidR="0050152B" w:rsidRDefault="0050152B">
      <w:pPr>
        <w:rPr>
          <w:sz w:val="22"/>
          <w:szCs w:val="22"/>
        </w:rPr>
      </w:pPr>
    </w:p>
    <w:p w14:paraId="38AF0EAF" w14:textId="77777777" w:rsidR="0050152B" w:rsidRDefault="0050152B">
      <w:pPr>
        <w:rPr>
          <w:sz w:val="22"/>
          <w:szCs w:val="22"/>
        </w:rPr>
      </w:pPr>
    </w:p>
    <w:p w14:paraId="2ED3310F" w14:textId="7DA18EF3" w:rsidR="0050152B" w:rsidRDefault="000F0200">
      <w:pPr>
        <w:jc w:val="center"/>
      </w:pPr>
      <w:r>
        <w:t>PROYECTO DE ACUERDO No.</w:t>
      </w:r>
      <w:r w:rsidR="00AD53F9">
        <w:t xml:space="preserve"> 465</w:t>
      </w:r>
      <w:r>
        <w:t xml:space="preserve"> DE  2025</w:t>
      </w:r>
    </w:p>
    <w:p w14:paraId="770DCBFC" w14:textId="77777777" w:rsidR="0050152B" w:rsidRDefault="0050152B"/>
    <w:p w14:paraId="675783F2" w14:textId="77777777" w:rsidR="0050152B" w:rsidRDefault="0050152B">
      <w:pPr>
        <w:jc w:val="both"/>
      </w:pPr>
    </w:p>
    <w:p w14:paraId="236DCF6E" w14:textId="77777777" w:rsidR="0050152B" w:rsidRDefault="0050152B">
      <w:pPr>
        <w:jc w:val="both"/>
        <w:rPr>
          <w:b/>
        </w:rPr>
      </w:pPr>
    </w:p>
    <w:p w14:paraId="46BB73BF" w14:textId="77777777" w:rsidR="0050152B" w:rsidRDefault="000F0200">
      <w:pPr>
        <w:jc w:val="both"/>
        <w:rPr>
          <w:b/>
        </w:rPr>
      </w:pPr>
      <w:bookmarkStart w:id="1" w:name="_heading=h.gjdgxs" w:colFirst="0" w:colLast="0"/>
      <w:bookmarkEnd w:id="1"/>
      <w:r>
        <w:rPr>
          <w:b/>
        </w:rPr>
        <w:t>“POR MEDIO DEL CUAL SE FOMENTA LA LECTURA EN LAS INSTITUCIONES EDUCATIVAS DISTRITALES A TRAVÉS DEL DÍA DE LA LECTURA”</w:t>
      </w:r>
    </w:p>
    <w:p w14:paraId="2054367D" w14:textId="77777777" w:rsidR="0050152B" w:rsidRDefault="0050152B">
      <w:pPr>
        <w:jc w:val="both"/>
        <w:rPr>
          <w:b/>
        </w:rPr>
      </w:pPr>
    </w:p>
    <w:p w14:paraId="59BB138E" w14:textId="77777777" w:rsidR="0050152B" w:rsidRDefault="000F0200">
      <w:pPr>
        <w:numPr>
          <w:ilvl w:val="0"/>
          <w:numId w:val="4"/>
        </w:numPr>
        <w:tabs>
          <w:tab w:val="left" w:pos="1560"/>
        </w:tabs>
        <w:spacing w:after="240" w:line="276" w:lineRule="auto"/>
        <w:jc w:val="both"/>
        <w:rPr>
          <w:b/>
        </w:rPr>
      </w:pPr>
      <w:r>
        <w:rPr>
          <w:b/>
        </w:rPr>
        <w:t xml:space="preserve">OBJETIVO.  </w:t>
      </w:r>
    </w:p>
    <w:p w14:paraId="78EA06A0" w14:textId="77777777" w:rsidR="0050152B" w:rsidRDefault="000F0200">
      <w:pPr>
        <w:tabs>
          <w:tab w:val="left" w:pos="1560"/>
        </w:tabs>
        <w:spacing w:after="240" w:line="276" w:lineRule="auto"/>
        <w:jc w:val="both"/>
      </w:pPr>
      <w:r>
        <w:t>El presente proyecto de acuerdo busca fomentar la lectura en los colegios públicos de la ciudad, fomentando el desarrollo de las habilidades lectoras y de análisis crítico de los estudiantes. El hábito de la lectura en el Distrito ha sido uno de los factores más importantes para los ciudadanos, ya sea por gusto, cultura general, necesidades con el trabajo o académicas o por simple interés de información. Su importancia destaca en la necesidad constante de las personas de adquirir y comprender la información que requiere, con estas se asientan las bases de la enseñanza, se adquieren conocimientos y fundamenta el eje central del sistema educativo.</w:t>
      </w:r>
    </w:p>
    <w:p w14:paraId="450D1260" w14:textId="77777777" w:rsidR="0050152B" w:rsidRDefault="0050152B">
      <w:pPr>
        <w:tabs>
          <w:tab w:val="left" w:pos="1560"/>
        </w:tabs>
        <w:spacing w:after="240" w:line="276" w:lineRule="auto"/>
        <w:jc w:val="both"/>
      </w:pPr>
    </w:p>
    <w:p w14:paraId="2186B63B" w14:textId="77777777" w:rsidR="0050152B" w:rsidRDefault="000F0200">
      <w:pPr>
        <w:numPr>
          <w:ilvl w:val="0"/>
          <w:numId w:val="4"/>
        </w:numPr>
        <w:spacing w:line="276" w:lineRule="auto"/>
        <w:jc w:val="both"/>
        <w:rPr>
          <w:b/>
        </w:rPr>
      </w:pPr>
      <w:r>
        <w:rPr>
          <w:b/>
        </w:rPr>
        <w:t xml:space="preserve">EXPOSICIÓN DE MOTIVOS </w:t>
      </w:r>
    </w:p>
    <w:p w14:paraId="4809C89B" w14:textId="77777777" w:rsidR="0050152B" w:rsidRDefault="000F0200">
      <w:pPr>
        <w:spacing w:before="240" w:after="240" w:line="276" w:lineRule="auto"/>
        <w:jc w:val="both"/>
      </w:pPr>
      <w:r>
        <w:t>La lectura es un hábito de comunicación que permite desarrollar los pensamientos cognitivos e interactivos de cualquier lector.  Ayuda al fortalecimiento del lenguaje y la expresión escrita y oral, permite exponer pensamientos propios y aumenta la capacidad de pensar. Es por esto, qué los estudiantes deben aprovechar desde una edad temprana ya que es el camino al conocimiento y la participación activa de la mente. Los menores de edad cada vez leen menos, no hay interés por el hábito de lectura a causa de los avances tecnológicos y las distintas actividades de entretenimiento qué no incluyen los libros. Para despertar esos intereses es necesario implementarla en su diario vivir, que las niñas, niños y adolescentes escojan los libros de acuerdo a sus intereses y así aumentar un hábito de lectura diario sin que sea considerada como una obligación académica de las escuelas.</w:t>
      </w:r>
    </w:p>
    <w:p w14:paraId="3A61AD9D" w14:textId="77777777" w:rsidR="0050152B" w:rsidRDefault="000F0200">
      <w:pPr>
        <w:spacing w:before="240" w:after="240" w:line="276" w:lineRule="auto"/>
        <w:jc w:val="both"/>
      </w:pPr>
      <w:r>
        <w:lastRenderedPageBreak/>
        <w:t>Implementar un día dedicado a la lectura sin tener que ser una obligación académica calificable, permite desarrollar el hábito de lectura, las habilidades cognitivas, el uso correcto del lenguaje y demás habilidades sociales. Por estos motivos el “</w:t>
      </w:r>
      <w:r>
        <w:rPr>
          <w:i/>
        </w:rPr>
        <w:t>Día de la Lectura”</w:t>
      </w:r>
      <w:r>
        <w:t xml:space="preserve"> es una de las alternativas que las entidades educativas deben implementar para mejorar las habilidades individuales de cada estudiante y así mismo, obtener mejores resultados académicos, qué a fin de cuentas evolucionan en el desarrollo económico de la ciudad por la calidad profesional de sus habitantes.</w:t>
      </w:r>
    </w:p>
    <w:p w14:paraId="504E2891" w14:textId="77777777" w:rsidR="0050152B" w:rsidRDefault="000F0200">
      <w:pPr>
        <w:spacing w:before="240" w:after="240" w:line="276" w:lineRule="auto"/>
        <w:jc w:val="both"/>
      </w:pPr>
      <w:r>
        <w:rPr>
          <w:b/>
        </w:rPr>
        <w:t>Objetivos de Desarrollo Sostenible</w:t>
      </w:r>
    </w:p>
    <w:p w14:paraId="617715EB" w14:textId="77777777" w:rsidR="0050152B" w:rsidRDefault="000F0200">
      <w:pPr>
        <w:spacing w:line="276" w:lineRule="auto"/>
        <w:jc w:val="both"/>
        <w:rPr>
          <w:b/>
        </w:rPr>
      </w:pPr>
      <w:r>
        <w:t>El presente proyecto de acuerdo se encuentra alineado con los objetivos desarrollo sostenible 4, 8 y 10:</w:t>
      </w:r>
    </w:p>
    <w:p w14:paraId="3090D102" w14:textId="77777777" w:rsidR="0050152B" w:rsidRDefault="0050152B">
      <w:pPr>
        <w:spacing w:line="276" w:lineRule="auto"/>
        <w:jc w:val="both"/>
      </w:pPr>
    </w:p>
    <w:p w14:paraId="3EAEFE23" w14:textId="77777777" w:rsidR="0050152B" w:rsidRDefault="000F0200">
      <w:pPr>
        <w:spacing w:line="276" w:lineRule="auto"/>
        <w:jc w:val="both"/>
        <w:rPr>
          <w:i/>
          <w:highlight w:val="white"/>
        </w:rPr>
      </w:pPr>
      <w:r>
        <w:rPr>
          <w:b/>
        </w:rPr>
        <w:t xml:space="preserve">Objetivo 4. Educación de calidad: </w:t>
      </w:r>
      <w:r>
        <w:t xml:space="preserve">Metas 4.1 </w:t>
      </w:r>
      <w:r>
        <w:rPr>
          <w:i/>
        </w:rPr>
        <w:t>“</w:t>
      </w:r>
      <w:r>
        <w:rPr>
          <w:i/>
          <w:highlight w:val="white"/>
        </w:rPr>
        <w:t xml:space="preserve">De aquí a 2030, asegurar que todas las niñas y todos los niños terminen la enseñanza primaria y secundaria, que ha de ser gratuita, equitativa y de calidad y producir resultados de aprendizaje pertinentes y efectivos”, </w:t>
      </w:r>
      <w:r>
        <w:rPr>
          <w:highlight w:val="white"/>
        </w:rPr>
        <w:t xml:space="preserve">4.4 </w:t>
      </w:r>
      <w:r>
        <w:rPr>
          <w:i/>
          <w:highlight w:val="white"/>
        </w:rPr>
        <w:t>“De aquí a 2030, aumentar considerablemente el número de jóvenes y adultos que tienen las competencias necesarias, en particular técnicas y profesionales, para acceder al empleo, el trabajo decente y el emprendimiento”</w:t>
      </w:r>
      <w:r>
        <w:rPr>
          <w:highlight w:val="white"/>
        </w:rPr>
        <w:t xml:space="preserve">, y 4.7 </w:t>
      </w:r>
      <w:r>
        <w:rPr>
          <w:i/>
          <w:highlight w:val="white"/>
        </w:rPr>
        <w:t>“De aquí a 2030, asegurar que todos los alumnos adquieran los conocimientos teóricos y prácticos necesarios para promover el desarrollo sostenible, entre otras cosas mediante la educación para el desarrollo sostenible y los estilos de vida sostenibles, los derechos humanos, la igualdad de género, la promoción de una cultura de paz y no violencia, la ciudadanía mundial y la valoración de la diversidad cultural y la contribución de la cultura al desarrollo sostenible”.</w:t>
      </w:r>
    </w:p>
    <w:p w14:paraId="5A585855" w14:textId="77777777" w:rsidR="0050152B" w:rsidRDefault="0050152B">
      <w:pPr>
        <w:spacing w:line="276" w:lineRule="auto"/>
        <w:jc w:val="both"/>
        <w:rPr>
          <w:i/>
          <w:highlight w:val="white"/>
        </w:rPr>
      </w:pPr>
    </w:p>
    <w:p w14:paraId="0A41A9FF" w14:textId="77777777" w:rsidR="0050152B" w:rsidRDefault="000F0200">
      <w:pPr>
        <w:spacing w:line="276" w:lineRule="auto"/>
        <w:jc w:val="both"/>
        <w:rPr>
          <w:i/>
          <w:highlight w:val="white"/>
        </w:rPr>
      </w:pPr>
      <w:r>
        <w:rPr>
          <w:b/>
          <w:highlight w:val="white"/>
        </w:rPr>
        <w:t xml:space="preserve">Objetivo 8. Trabajo decente y crecimiento económico: </w:t>
      </w:r>
      <w:r>
        <w:rPr>
          <w:highlight w:val="white"/>
        </w:rPr>
        <w:t xml:space="preserve">Meta 8.3 </w:t>
      </w:r>
      <w:r>
        <w:rPr>
          <w:i/>
          <w:highlight w:val="white"/>
        </w:rPr>
        <w:t>“Promover políticas orientadas al desarrollo que apoyen las actividades productivas, la creación de puestos de trabajo decentes, el emprendimiento, la creatividad y la innovación, y fomentar la formalización y el crecimiento de las microempresas y las pequeñas y medianas empresas, incluso mediante el acceso a servicios financieros”.</w:t>
      </w:r>
    </w:p>
    <w:p w14:paraId="14234B72" w14:textId="77777777" w:rsidR="0050152B" w:rsidRDefault="0050152B">
      <w:pPr>
        <w:spacing w:line="276" w:lineRule="auto"/>
        <w:jc w:val="both"/>
        <w:rPr>
          <w:highlight w:val="white"/>
        </w:rPr>
      </w:pPr>
    </w:p>
    <w:p w14:paraId="2912038C" w14:textId="77777777" w:rsidR="0050152B" w:rsidRDefault="000F0200">
      <w:pPr>
        <w:spacing w:line="276" w:lineRule="auto"/>
        <w:jc w:val="both"/>
      </w:pPr>
      <w:r>
        <w:rPr>
          <w:b/>
          <w:highlight w:val="white"/>
        </w:rPr>
        <w:t xml:space="preserve">Objetivo 10. Reducción de las desigualdades: </w:t>
      </w:r>
      <w:r>
        <w:rPr>
          <w:highlight w:val="white"/>
        </w:rPr>
        <w:t xml:space="preserve">Meta 10.2 </w:t>
      </w:r>
      <w:r>
        <w:rPr>
          <w:i/>
          <w:highlight w:val="white"/>
        </w:rPr>
        <w:t>“De aquí a 2030, potenciar y promover la inclusión social, económica y política de todas las personas, independientemente de su edad, sexo, discapacidad, raza, etnia, origen, religión o situación económica u otra condición”</w:t>
      </w:r>
    </w:p>
    <w:p w14:paraId="331ECF01" w14:textId="77777777" w:rsidR="0050152B" w:rsidRDefault="000F0200">
      <w:pPr>
        <w:numPr>
          <w:ilvl w:val="0"/>
          <w:numId w:val="4"/>
        </w:numPr>
        <w:spacing w:before="240"/>
        <w:ind w:left="141" w:hanging="141"/>
        <w:rPr>
          <w:b/>
        </w:rPr>
      </w:pPr>
      <w:r>
        <w:rPr>
          <w:b/>
        </w:rPr>
        <w:t>ANTECEDENTES DE LA INICIATIVA.</w:t>
      </w:r>
    </w:p>
    <w:p w14:paraId="3FF8153B" w14:textId="77777777" w:rsidR="0050152B" w:rsidRDefault="000F0200">
      <w:pPr>
        <w:pStyle w:val="Ttulo2"/>
        <w:keepNext w:val="0"/>
        <w:numPr>
          <w:ilvl w:val="0"/>
          <w:numId w:val="3"/>
        </w:numPr>
        <w:shd w:val="clear" w:color="auto" w:fill="FFFFFF"/>
        <w:spacing w:line="264" w:lineRule="auto"/>
        <w:jc w:val="both"/>
        <w:rPr>
          <w:rFonts w:ascii="Arial" w:hAnsi="Arial"/>
          <w:highlight w:val="white"/>
        </w:rPr>
      </w:pPr>
      <w:bookmarkStart w:id="2" w:name="_heading=h.uw6n80n4lput" w:colFirst="0" w:colLast="0"/>
      <w:bookmarkEnd w:id="2"/>
      <w:r>
        <w:rPr>
          <w:rFonts w:ascii="Arial" w:hAnsi="Arial"/>
          <w:highlight w:val="white"/>
        </w:rPr>
        <w:t>Proyecto de Acuerdo 027 de 2003 Concejo de Bogotá, D.C. Por medio del cual se crea el Consejo Distrital de Fomento de la Lectura y del Libro. Se consagra el día de la Lectura en Bogotá.</w:t>
      </w:r>
    </w:p>
    <w:p w14:paraId="2B53574B" w14:textId="77777777" w:rsidR="0050152B" w:rsidRDefault="000F0200">
      <w:pPr>
        <w:pStyle w:val="Ttulo2"/>
        <w:keepNext w:val="0"/>
        <w:numPr>
          <w:ilvl w:val="0"/>
          <w:numId w:val="3"/>
        </w:numPr>
        <w:shd w:val="clear" w:color="auto" w:fill="FFFFFF"/>
        <w:spacing w:line="264" w:lineRule="auto"/>
        <w:jc w:val="both"/>
        <w:rPr>
          <w:rFonts w:ascii="Arial" w:hAnsi="Arial"/>
          <w:highlight w:val="white"/>
        </w:rPr>
      </w:pPr>
      <w:bookmarkStart w:id="3" w:name="_heading=h.yog8e4kcvzuf" w:colFirst="0" w:colLast="0"/>
      <w:bookmarkEnd w:id="3"/>
      <w:r>
        <w:rPr>
          <w:rFonts w:ascii="Arial" w:hAnsi="Arial"/>
          <w:highlight w:val="white"/>
        </w:rPr>
        <w:t>Proyecto de Acuerdo 301 de 2015 Concejo de Bogotá, D.C. Dotación progresiva de textos escolares a las instituciones educativas oficiales del Distrito Capital.</w:t>
      </w:r>
    </w:p>
    <w:p w14:paraId="3748B070" w14:textId="77777777" w:rsidR="0050152B" w:rsidRDefault="000F0200">
      <w:pPr>
        <w:pStyle w:val="Ttulo2"/>
        <w:keepNext w:val="0"/>
        <w:numPr>
          <w:ilvl w:val="0"/>
          <w:numId w:val="3"/>
        </w:numPr>
        <w:shd w:val="clear" w:color="auto" w:fill="FFFFFF"/>
        <w:spacing w:after="160" w:line="264" w:lineRule="auto"/>
        <w:jc w:val="both"/>
        <w:rPr>
          <w:rFonts w:ascii="Arial" w:hAnsi="Arial"/>
          <w:highlight w:val="white"/>
        </w:rPr>
      </w:pPr>
      <w:bookmarkStart w:id="4" w:name="_heading=h.n76f9px08gx1" w:colFirst="0" w:colLast="0"/>
      <w:bookmarkEnd w:id="4"/>
      <w:r>
        <w:rPr>
          <w:rFonts w:ascii="Arial" w:hAnsi="Arial"/>
        </w:rPr>
        <w:t>Proyecto de Acuerdo 127 de 2016. Por el cual se organiza la Red de Bibliotecas Públicas de Bogotá D.C.</w:t>
      </w:r>
    </w:p>
    <w:p w14:paraId="7AA58A82" w14:textId="77777777" w:rsidR="0050152B" w:rsidRDefault="0050152B">
      <w:pPr>
        <w:ind w:left="720"/>
      </w:pPr>
    </w:p>
    <w:p w14:paraId="3BBF848E" w14:textId="55057972" w:rsidR="0050152B" w:rsidRDefault="000F0200">
      <w:pPr>
        <w:pBdr>
          <w:top w:val="nil"/>
          <w:left w:val="nil"/>
          <w:bottom w:val="nil"/>
          <w:right w:val="nil"/>
          <w:between w:val="nil"/>
        </w:pBdr>
        <w:jc w:val="both"/>
        <w:rPr>
          <w:b/>
        </w:rPr>
      </w:pPr>
      <w:r>
        <w:rPr>
          <w:b/>
        </w:rPr>
        <w:t>4. SUSTENTO JURÍDICO DE LA INICIATIVA</w:t>
      </w:r>
    </w:p>
    <w:p w14:paraId="3D4D01A5" w14:textId="77777777" w:rsidR="0050152B" w:rsidRDefault="0050152B">
      <w:pPr>
        <w:pBdr>
          <w:top w:val="nil"/>
          <w:left w:val="nil"/>
          <w:bottom w:val="nil"/>
          <w:right w:val="nil"/>
          <w:between w:val="nil"/>
        </w:pBdr>
        <w:jc w:val="both"/>
      </w:pPr>
    </w:p>
    <w:p w14:paraId="4E44EA69" w14:textId="77777777" w:rsidR="0050152B" w:rsidRDefault="000F0200">
      <w:pPr>
        <w:numPr>
          <w:ilvl w:val="0"/>
          <w:numId w:val="2"/>
        </w:numPr>
        <w:spacing w:line="276" w:lineRule="auto"/>
        <w:jc w:val="both"/>
        <w:rPr>
          <w:b/>
          <w:highlight w:val="white"/>
        </w:rPr>
      </w:pPr>
      <w:r>
        <w:rPr>
          <w:b/>
          <w:highlight w:val="white"/>
        </w:rPr>
        <w:t>CONSTITUCIONAL</w:t>
      </w:r>
    </w:p>
    <w:p w14:paraId="44E1A552" w14:textId="77777777" w:rsidR="0050152B" w:rsidRDefault="000F0200">
      <w:pPr>
        <w:shd w:val="clear" w:color="auto" w:fill="FFFFFF"/>
        <w:spacing w:before="240" w:after="240" w:line="276" w:lineRule="auto"/>
        <w:jc w:val="both"/>
        <w:rPr>
          <w:highlight w:val="white"/>
        </w:rPr>
      </w:pPr>
      <w:r>
        <w:rPr>
          <w:b/>
          <w:highlight w:val="white"/>
        </w:rPr>
        <w:t>ARTÍCULO 1.</w:t>
      </w:r>
      <w:r>
        <w:rPr>
          <w:highlight w:val="white"/>
        </w:rPr>
        <w:t xml:space="preserve">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1F901933" w14:textId="77777777" w:rsidR="0050152B" w:rsidRDefault="000F0200">
      <w:pPr>
        <w:shd w:val="clear" w:color="auto" w:fill="FFFFFF"/>
        <w:spacing w:before="240" w:after="240" w:line="276" w:lineRule="auto"/>
        <w:jc w:val="both"/>
        <w:rPr>
          <w:highlight w:val="white"/>
        </w:rPr>
      </w:pPr>
      <w:r>
        <w:rPr>
          <w:b/>
          <w:highlight w:val="white"/>
        </w:rPr>
        <w:t xml:space="preserve">ARTÍCULO 2. </w:t>
      </w:r>
      <w:r>
        <w:rPr>
          <w:highlight w:val="white"/>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76238E45" w14:textId="77777777" w:rsidR="0050152B" w:rsidRDefault="000F0200">
      <w:pPr>
        <w:shd w:val="clear" w:color="auto" w:fill="FFFFFF"/>
        <w:spacing w:before="240" w:after="240" w:line="276" w:lineRule="auto"/>
        <w:jc w:val="both"/>
        <w:rPr>
          <w:highlight w:val="white"/>
        </w:rPr>
      </w:pPr>
      <w:r>
        <w:rPr>
          <w:highlight w:val="white"/>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4D15D79D" w14:textId="77777777" w:rsidR="0050152B" w:rsidRDefault="000F0200">
      <w:pPr>
        <w:shd w:val="clear" w:color="auto" w:fill="FFFFFF"/>
        <w:spacing w:before="240" w:after="240" w:line="276" w:lineRule="auto"/>
        <w:jc w:val="both"/>
        <w:rPr>
          <w:highlight w:val="white"/>
        </w:rPr>
      </w:pPr>
      <w:r>
        <w:rPr>
          <w:b/>
          <w:highlight w:val="white"/>
        </w:rPr>
        <w:t>ARTÍCULO 13.</w:t>
      </w:r>
      <w:r>
        <w:rPr>
          <w:highlight w:val="white"/>
        </w:rPr>
        <w:t xml:space="preserve">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59FD8743" w14:textId="77777777" w:rsidR="0050152B" w:rsidRDefault="000F0200">
      <w:pPr>
        <w:spacing w:line="276" w:lineRule="auto"/>
        <w:jc w:val="both"/>
        <w:rPr>
          <w:highlight w:val="white"/>
        </w:rPr>
      </w:pPr>
      <w:r>
        <w:rPr>
          <w:b/>
          <w:highlight w:val="white"/>
        </w:rPr>
        <w:t>ARTÍCULO 44.</w:t>
      </w:r>
      <w:r>
        <w:rPr>
          <w:highlight w:val="white"/>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6E3AFE63" w14:textId="77777777" w:rsidR="0050152B" w:rsidRDefault="000F0200">
      <w:pPr>
        <w:shd w:val="clear" w:color="auto" w:fill="FFFFFF"/>
        <w:spacing w:before="240" w:after="240" w:line="276" w:lineRule="auto"/>
        <w:jc w:val="both"/>
        <w:rPr>
          <w:highlight w:val="white"/>
        </w:rPr>
      </w:pPr>
      <w:r>
        <w:rPr>
          <w:highlight w:val="white"/>
        </w:rPr>
        <w:t>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w:t>
      </w:r>
    </w:p>
    <w:p w14:paraId="683E0F21" w14:textId="77777777" w:rsidR="0050152B" w:rsidRDefault="000F0200">
      <w:pPr>
        <w:shd w:val="clear" w:color="auto" w:fill="FFFFFF"/>
        <w:spacing w:before="240" w:after="240" w:line="276" w:lineRule="auto"/>
        <w:jc w:val="both"/>
        <w:rPr>
          <w:highlight w:val="white"/>
        </w:rPr>
      </w:pPr>
      <w:r>
        <w:rPr>
          <w:highlight w:val="white"/>
        </w:rPr>
        <w:t>Los derechos de los niños prevalecen sobre los derechos de los demás.</w:t>
      </w:r>
    </w:p>
    <w:p w14:paraId="2FD745DF" w14:textId="77777777" w:rsidR="0050152B" w:rsidRDefault="000F0200">
      <w:pPr>
        <w:shd w:val="clear" w:color="auto" w:fill="FFFFFF"/>
        <w:spacing w:before="240" w:after="240" w:line="276" w:lineRule="auto"/>
        <w:jc w:val="both"/>
        <w:rPr>
          <w:highlight w:val="white"/>
        </w:rPr>
      </w:pPr>
      <w:r>
        <w:rPr>
          <w:b/>
          <w:highlight w:val="white"/>
        </w:rPr>
        <w:t>ARTÍCULO 45.</w:t>
      </w:r>
      <w:r>
        <w:rPr>
          <w:highlight w:val="white"/>
        </w:rPr>
        <w:t xml:space="preserve"> El adolescente tiene derecho a la protección y a la formación integral.</w:t>
      </w:r>
    </w:p>
    <w:p w14:paraId="70A05087" w14:textId="564A0D2B" w:rsidR="0050152B" w:rsidRDefault="000F0200">
      <w:pPr>
        <w:shd w:val="clear" w:color="auto" w:fill="FFFFFF"/>
        <w:spacing w:before="240" w:after="240" w:line="276" w:lineRule="auto"/>
        <w:jc w:val="both"/>
        <w:rPr>
          <w:highlight w:val="white"/>
        </w:rPr>
      </w:pPr>
      <w:r>
        <w:rPr>
          <w:highlight w:val="white"/>
        </w:rPr>
        <w:t xml:space="preserve">El Estado y la sociedad garantizan la participación activa de los </w:t>
      </w:r>
      <w:r w:rsidR="000B0CB4">
        <w:rPr>
          <w:highlight w:val="white"/>
        </w:rPr>
        <w:t>jóvenes</w:t>
      </w:r>
      <w:r>
        <w:rPr>
          <w:highlight w:val="white"/>
        </w:rPr>
        <w:t xml:space="preserve"> en los organismos públicos y privados que tengan a cargo la protección, educación y progreso de la juventud.</w:t>
      </w:r>
    </w:p>
    <w:p w14:paraId="513E470C" w14:textId="77777777" w:rsidR="0050152B" w:rsidRDefault="000F0200">
      <w:pPr>
        <w:shd w:val="clear" w:color="auto" w:fill="FFFFFF"/>
        <w:spacing w:before="240" w:after="240" w:line="276" w:lineRule="auto"/>
        <w:jc w:val="both"/>
        <w:rPr>
          <w:highlight w:val="white"/>
        </w:rPr>
      </w:pPr>
      <w:r>
        <w:rPr>
          <w:b/>
          <w:highlight w:val="white"/>
        </w:rPr>
        <w:t xml:space="preserve">ARTÍCULO 67. </w:t>
      </w:r>
      <w:r>
        <w:rPr>
          <w:highlight w:val="white"/>
        </w:rPr>
        <w:t>La educación es un derecho de la persona y un servicio público que tiene una función social; con ella se busca el acceso al conocimiento, a la ciencia, a la técnica, y a los demás bienes y valores de la cultura.</w:t>
      </w:r>
    </w:p>
    <w:p w14:paraId="5D3888E0" w14:textId="77777777" w:rsidR="0050152B" w:rsidRDefault="000F0200">
      <w:pPr>
        <w:shd w:val="clear" w:color="auto" w:fill="FFFFFF"/>
        <w:spacing w:before="240" w:after="240" w:line="276" w:lineRule="auto"/>
        <w:jc w:val="both"/>
        <w:rPr>
          <w:highlight w:val="white"/>
        </w:rPr>
      </w:pPr>
      <w:r>
        <w:rPr>
          <w:highlight w:val="white"/>
        </w:rPr>
        <w:t>La educación formará al colombiano en el respeto a los derechos humanos, a la paz y a la democracia; y en la práctica del trabajo y la recreación, para el mejoramiento cultural, científico, tecnológico y para la protección del ambiente.</w:t>
      </w:r>
    </w:p>
    <w:p w14:paraId="5CE7DA55" w14:textId="77777777" w:rsidR="0050152B" w:rsidRDefault="000F0200">
      <w:pPr>
        <w:shd w:val="clear" w:color="auto" w:fill="FFFFFF"/>
        <w:spacing w:before="240" w:after="240" w:line="276" w:lineRule="auto"/>
        <w:jc w:val="both"/>
        <w:rPr>
          <w:highlight w:val="white"/>
        </w:rPr>
      </w:pPr>
      <w:r>
        <w:rPr>
          <w:highlight w:val="white"/>
        </w:rPr>
        <w:t>El Estado, la sociedad y la familia son responsables de la educación, que será obligatoria entre los cinco y los quince años de edad y que comprenderá como mínimo, un año de preescolar y nueve de educación básica.</w:t>
      </w:r>
    </w:p>
    <w:p w14:paraId="45AFCA5E" w14:textId="77777777" w:rsidR="0050152B" w:rsidRDefault="000F0200">
      <w:pPr>
        <w:shd w:val="clear" w:color="auto" w:fill="FFFFFF"/>
        <w:spacing w:before="240" w:after="240" w:line="276" w:lineRule="auto"/>
        <w:jc w:val="both"/>
        <w:rPr>
          <w:highlight w:val="white"/>
        </w:rPr>
      </w:pPr>
      <w:r>
        <w:rPr>
          <w:b/>
          <w:highlight w:val="white"/>
        </w:rPr>
        <w:t>ARTÍCULO 70.</w:t>
      </w:r>
      <w:r>
        <w:rPr>
          <w:highlight w:val="white"/>
        </w:rPr>
        <w:t xml:space="preserve"> El Estado tiene el deber de promover y fomentar el acceso a la cultura de todos los colombianos en igualdad de oportunidades, por medio de la educación permanente y la enseñanza científica, técnica, artística y profesional en todas las etapas del proceso de creación de la identidad nacional.</w:t>
      </w:r>
    </w:p>
    <w:p w14:paraId="03F349AD" w14:textId="6C143F24" w:rsidR="0050152B" w:rsidRDefault="000F0200">
      <w:pPr>
        <w:shd w:val="clear" w:color="auto" w:fill="FFFFFF"/>
        <w:spacing w:before="240" w:after="240" w:line="276" w:lineRule="auto"/>
        <w:jc w:val="both"/>
        <w:rPr>
          <w:highlight w:val="white"/>
        </w:rPr>
      </w:pPr>
      <w:r>
        <w:rPr>
          <w:highlight w:val="white"/>
        </w:rPr>
        <w:t xml:space="preserve">La cultura en sus diversas manifestaciones es fundamento de la nacionalidad. El Estado reconoce la igualdad y dignidad de todas las que conviven en el </w:t>
      </w:r>
      <w:r w:rsidR="000B0CB4">
        <w:rPr>
          <w:highlight w:val="white"/>
        </w:rPr>
        <w:t>país</w:t>
      </w:r>
      <w:r>
        <w:rPr>
          <w:highlight w:val="white"/>
        </w:rPr>
        <w:t>. El Estado promoverá la investigación, la ciencia, el desarrollo y la difusión de los valores culturales de la Nación.</w:t>
      </w:r>
    </w:p>
    <w:p w14:paraId="275E16F0" w14:textId="77777777" w:rsidR="0050152B" w:rsidRDefault="000F0200">
      <w:pPr>
        <w:spacing w:line="276" w:lineRule="auto"/>
        <w:jc w:val="both"/>
        <w:rPr>
          <w:highlight w:val="white"/>
        </w:rPr>
      </w:pPr>
      <w:r>
        <w:rPr>
          <w:b/>
          <w:highlight w:val="white"/>
        </w:rPr>
        <w:t>ARTÍCULO 71.</w:t>
      </w:r>
      <w:r>
        <w:rPr>
          <w:highlight w:val="white"/>
        </w:rPr>
        <w:t xml:space="preserve"> La búsqueda del conocimiento y la expresión artística son libres. Los planes de desarrollo económico y social incluirán el fomento a las ciencias y, en general, a la cultura. El Estado creará incentivos para personas e instituciones que desarrollen y fomenten la ciencia y la tecnología y las demás manifestaciones culturales y ofrecerá estímulos especiales a personas e instituciones que ejerzan estas actividades.</w:t>
      </w:r>
    </w:p>
    <w:p w14:paraId="5FA2CBA7" w14:textId="77777777" w:rsidR="0050152B" w:rsidRDefault="0050152B">
      <w:pPr>
        <w:spacing w:line="276" w:lineRule="auto"/>
        <w:jc w:val="both"/>
        <w:rPr>
          <w:color w:val="333333"/>
          <w:highlight w:val="white"/>
        </w:rPr>
      </w:pPr>
    </w:p>
    <w:p w14:paraId="036BB70A" w14:textId="77777777" w:rsidR="0050152B" w:rsidRDefault="000F0200">
      <w:pPr>
        <w:numPr>
          <w:ilvl w:val="0"/>
          <w:numId w:val="1"/>
        </w:numPr>
        <w:spacing w:line="276" w:lineRule="auto"/>
        <w:jc w:val="both"/>
        <w:rPr>
          <w:b/>
          <w:highlight w:val="white"/>
        </w:rPr>
      </w:pPr>
      <w:r>
        <w:rPr>
          <w:b/>
          <w:highlight w:val="white"/>
        </w:rPr>
        <w:t>LEGAL</w:t>
      </w:r>
    </w:p>
    <w:p w14:paraId="5659A74A" w14:textId="77777777" w:rsidR="0050152B" w:rsidRDefault="0050152B">
      <w:pPr>
        <w:spacing w:line="276" w:lineRule="auto"/>
        <w:ind w:left="1440"/>
        <w:jc w:val="both"/>
        <w:rPr>
          <w:b/>
          <w:highlight w:val="white"/>
        </w:rPr>
      </w:pPr>
    </w:p>
    <w:p w14:paraId="4873A59D" w14:textId="77777777" w:rsidR="0050152B" w:rsidRDefault="000F0200">
      <w:pPr>
        <w:numPr>
          <w:ilvl w:val="0"/>
          <w:numId w:val="5"/>
        </w:numPr>
        <w:spacing w:line="276" w:lineRule="auto"/>
        <w:jc w:val="both"/>
        <w:rPr>
          <w:b/>
          <w:highlight w:val="white"/>
        </w:rPr>
      </w:pPr>
      <w:r>
        <w:rPr>
          <w:b/>
          <w:highlight w:val="white"/>
        </w:rPr>
        <w:t>Ley 115 de 1994. Ley general de educación.</w:t>
      </w:r>
    </w:p>
    <w:p w14:paraId="17A548D0" w14:textId="77777777" w:rsidR="0050152B" w:rsidRDefault="000F0200">
      <w:pPr>
        <w:spacing w:before="180" w:after="180" w:line="360" w:lineRule="auto"/>
        <w:jc w:val="both"/>
        <w:rPr>
          <w:highlight w:val="white"/>
        </w:rPr>
      </w:pPr>
      <w:r>
        <w:rPr>
          <w:b/>
          <w:highlight w:val="white"/>
        </w:rPr>
        <w:t>ARTÍCULO 5. FINES DE LA EDUCACIÓN.</w:t>
      </w:r>
      <w:r>
        <w:rPr>
          <w:highlight w:val="white"/>
        </w:rPr>
        <w:t xml:space="preserve"> De conformidad con el artículo </w:t>
      </w:r>
      <w:hyperlink r:id="rId9" w:anchor="67">
        <w:r w:rsidR="0050152B">
          <w:rPr>
            <w:highlight w:val="white"/>
          </w:rPr>
          <w:t>67</w:t>
        </w:r>
      </w:hyperlink>
      <w:r>
        <w:rPr>
          <w:highlight w:val="white"/>
        </w:rPr>
        <w:t xml:space="preserve"> de la Constitución Política, la educación se desarrollará atendiendo a los siguientes fines:</w:t>
      </w:r>
    </w:p>
    <w:p w14:paraId="3AE6FFB2" w14:textId="77777777" w:rsidR="0050152B" w:rsidRDefault="000F0200">
      <w:pPr>
        <w:spacing w:before="180" w:after="180" w:line="360" w:lineRule="auto"/>
        <w:jc w:val="both"/>
        <w:rPr>
          <w:highlight w:val="white"/>
        </w:rPr>
      </w:pPr>
      <w:r>
        <w:rPr>
          <w:highlight w:val="white"/>
        </w:rPr>
        <w:t>(...)</w:t>
      </w:r>
    </w:p>
    <w:p w14:paraId="4AEC28FA" w14:textId="77777777" w:rsidR="0050152B" w:rsidRDefault="000F0200">
      <w:pPr>
        <w:spacing w:before="180" w:after="180" w:line="360" w:lineRule="auto"/>
        <w:jc w:val="both"/>
        <w:rPr>
          <w:highlight w:val="white"/>
        </w:rPr>
      </w:pPr>
      <w:r>
        <w:rPr>
          <w:highlight w:val="white"/>
        </w:rPr>
        <w:t>5. La adquisición y generación de los conocimientos científicos y técnicos más avanzados, humanísticos, históricos, sociales, geográficos y estéticos, mediante la apropiación de hábitos intelectuales adecuados para el desarrollo del saber.</w:t>
      </w:r>
    </w:p>
    <w:p w14:paraId="60ECEC70" w14:textId="77777777" w:rsidR="0050152B" w:rsidRDefault="000F0200">
      <w:pPr>
        <w:spacing w:before="180" w:after="180" w:line="360" w:lineRule="auto"/>
        <w:jc w:val="both"/>
        <w:rPr>
          <w:highlight w:val="white"/>
        </w:rPr>
      </w:pPr>
      <w:r>
        <w:rPr>
          <w:highlight w:val="white"/>
        </w:rPr>
        <w:t>6. El estudio y la comprensión crítica de la cultura nacional y de la diversidad étnica y cultural del país, como fundamento de la unidad nacional y de su identidad.</w:t>
      </w:r>
    </w:p>
    <w:p w14:paraId="7C377AEC" w14:textId="77777777" w:rsidR="0050152B" w:rsidRDefault="000F0200">
      <w:pPr>
        <w:spacing w:before="180" w:after="180" w:line="360" w:lineRule="auto"/>
        <w:jc w:val="both"/>
        <w:rPr>
          <w:highlight w:val="white"/>
        </w:rPr>
      </w:pPr>
      <w:r>
        <w:rPr>
          <w:highlight w:val="white"/>
        </w:rPr>
        <w:t>7. El acceso al conocimiento, la ciencia, la técnica y demás bienes y valores de la cultura, el fomento de la investigación y el estímulo a la creación artística en sus diferentes manifestaciones.</w:t>
      </w:r>
    </w:p>
    <w:p w14:paraId="7773A1B2" w14:textId="77777777" w:rsidR="0050152B" w:rsidRDefault="000F0200">
      <w:pPr>
        <w:spacing w:before="180" w:after="180" w:line="360" w:lineRule="auto"/>
        <w:jc w:val="both"/>
        <w:rPr>
          <w:highlight w:val="white"/>
        </w:rPr>
      </w:pPr>
      <w:r>
        <w:rPr>
          <w:highlight w:val="white"/>
        </w:rPr>
        <w:t>(...)</w:t>
      </w:r>
    </w:p>
    <w:p w14:paraId="2A0F3482" w14:textId="77777777" w:rsidR="0050152B" w:rsidRDefault="0050152B">
      <w:pPr>
        <w:spacing w:before="180" w:after="180" w:line="360" w:lineRule="auto"/>
        <w:ind w:left="1440"/>
        <w:jc w:val="both"/>
        <w:rPr>
          <w:highlight w:val="white"/>
        </w:rPr>
      </w:pPr>
    </w:p>
    <w:p w14:paraId="245E2908" w14:textId="77777777" w:rsidR="0050152B" w:rsidRDefault="000F0200">
      <w:pPr>
        <w:spacing w:before="180" w:after="180" w:line="360" w:lineRule="auto"/>
        <w:jc w:val="both"/>
        <w:rPr>
          <w:highlight w:val="white"/>
        </w:rPr>
      </w:pPr>
      <w:r>
        <w:rPr>
          <w:b/>
          <w:highlight w:val="white"/>
        </w:rPr>
        <w:t>ARTÍCULO 20. OBJETIVOS GENERALES DE LA EDUCACIÓN BÁSICA.</w:t>
      </w:r>
      <w:r>
        <w:rPr>
          <w:highlight w:val="white"/>
        </w:rPr>
        <w:t xml:space="preserve"> Son objetivos generales de la educación básica:</w:t>
      </w:r>
    </w:p>
    <w:p w14:paraId="4B58EE86" w14:textId="77777777" w:rsidR="0050152B" w:rsidRDefault="000F0200">
      <w:pPr>
        <w:spacing w:before="180" w:after="180" w:line="360" w:lineRule="auto"/>
        <w:jc w:val="both"/>
        <w:rPr>
          <w:highlight w:val="white"/>
        </w:rPr>
      </w:pPr>
      <w:r>
        <w:rPr>
          <w:highlight w:val="white"/>
        </w:rPr>
        <w:t>a) Propiciar una formación general mediante el acceso, de manera crítica y creativa, al conocimiento científico, tecnológico, artístico y humanístico y de sus relaciones con la vida social y con la naturaleza, de manera tal que prepare al educando para los niveles superiores del proceso educativo y para su vinculación con la sociedad y el trabajo;</w:t>
      </w:r>
    </w:p>
    <w:p w14:paraId="2DC3639F" w14:textId="77777777" w:rsidR="0050152B" w:rsidRDefault="000F0200">
      <w:pPr>
        <w:spacing w:before="180" w:after="180" w:line="360" w:lineRule="auto"/>
        <w:jc w:val="both"/>
        <w:rPr>
          <w:highlight w:val="white"/>
        </w:rPr>
      </w:pPr>
      <w:r>
        <w:rPr>
          <w:highlight w:val="white"/>
        </w:rPr>
        <w:t>b) Desarrollar las habilidades comunicativas para leer, comprender, escribir, escuchar, hablar y expresarse correctamente;</w:t>
      </w:r>
    </w:p>
    <w:p w14:paraId="3BD1958A" w14:textId="77777777" w:rsidR="0050152B" w:rsidRDefault="000F0200">
      <w:pPr>
        <w:spacing w:before="180" w:after="180" w:line="360" w:lineRule="auto"/>
        <w:jc w:val="both"/>
        <w:rPr>
          <w:highlight w:val="white"/>
        </w:rPr>
      </w:pPr>
      <w:r>
        <w:rPr>
          <w:highlight w:val="white"/>
        </w:rPr>
        <w:t>c) Ampliar y profundizar en el razonamiento lógico y analítico para la interpretación y solución de los problemas de la ciencia, la tecnología y de la vida cotidiana;</w:t>
      </w:r>
    </w:p>
    <w:p w14:paraId="7262B39C" w14:textId="77777777" w:rsidR="0050152B" w:rsidRDefault="000F0200">
      <w:pPr>
        <w:spacing w:before="180" w:after="180" w:line="360" w:lineRule="auto"/>
        <w:jc w:val="both"/>
        <w:rPr>
          <w:highlight w:val="white"/>
        </w:rPr>
      </w:pPr>
      <w:r>
        <w:rPr>
          <w:highlight w:val="white"/>
        </w:rPr>
        <w:t>d) Propiciar el conocimiento y comprensión de la realidad nacional para consolidar los valores propios de la nacionalidad colombiana tales como la solidaridad, la tolerancia, la democracia, la justicia, la convivencia social, la cooperación y la ayuda mutua;</w:t>
      </w:r>
    </w:p>
    <w:p w14:paraId="4F9157C4" w14:textId="77777777" w:rsidR="0050152B" w:rsidRDefault="000F0200">
      <w:pPr>
        <w:spacing w:before="180" w:after="180" w:line="360" w:lineRule="auto"/>
        <w:jc w:val="both"/>
        <w:rPr>
          <w:highlight w:val="white"/>
        </w:rPr>
      </w:pPr>
      <w:r>
        <w:rPr>
          <w:highlight w:val="white"/>
        </w:rPr>
        <w:t>e) Fomentar el interés y el desarrollo de actitudes hacia la práctica investigativa, y</w:t>
      </w:r>
    </w:p>
    <w:p w14:paraId="15E0C9DB" w14:textId="77777777" w:rsidR="0050152B" w:rsidRDefault="000F0200">
      <w:pPr>
        <w:spacing w:before="180" w:after="180" w:line="360" w:lineRule="auto"/>
        <w:jc w:val="both"/>
        <w:rPr>
          <w:highlight w:val="white"/>
        </w:rPr>
      </w:pPr>
      <w:r>
        <w:rPr>
          <w:highlight w:val="white"/>
        </w:rPr>
        <w:t>f) Propiciar la formación social, ética, moral y demás valores del desarrollo humano.</w:t>
      </w:r>
    </w:p>
    <w:p w14:paraId="6BAC8D41" w14:textId="32C950A6" w:rsidR="0050152B" w:rsidRDefault="000B0CB4">
      <w:pPr>
        <w:spacing w:before="180" w:after="180" w:line="360" w:lineRule="auto"/>
        <w:jc w:val="both"/>
        <w:rPr>
          <w:highlight w:val="white"/>
        </w:rPr>
      </w:pPr>
      <w:r>
        <w:rPr>
          <w:highlight w:val="white"/>
        </w:rPr>
        <w:t>g) Desarrollar</w:t>
      </w:r>
      <w:r w:rsidR="000F0200">
        <w:rPr>
          <w:highlight w:val="white"/>
        </w:rPr>
        <w:t xml:space="preserve"> las habilidades comunicativas para leer, comprender, escribir, escuchar, hablar y expresarse correctamente en una lengua extranjera.</w:t>
      </w:r>
    </w:p>
    <w:p w14:paraId="71C05C50" w14:textId="6237316C" w:rsidR="0050152B" w:rsidRPr="00BF4837" w:rsidRDefault="000F0200">
      <w:pPr>
        <w:spacing w:before="180" w:after="180" w:line="360" w:lineRule="auto"/>
        <w:jc w:val="both"/>
        <w:rPr>
          <w:highlight w:val="white"/>
        </w:rPr>
      </w:pPr>
      <w:r>
        <w:rPr>
          <w:b/>
          <w:highlight w:val="white"/>
        </w:rPr>
        <w:t xml:space="preserve">ARTÍCULO 29. EDUCACIÓN MEDIA ACADÉMICA. </w:t>
      </w:r>
      <w:r>
        <w:rPr>
          <w:highlight w:val="white"/>
        </w:rPr>
        <w:t>La educación media académica permitirá al estudiante, según sus intereses y capacidades, profundizar en un campo específico de las ciencias, las artes o las humanidades y acceder a la educación superior.</w:t>
      </w:r>
    </w:p>
    <w:p w14:paraId="7BA24E5D" w14:textId="77777777" w:rsidR="0050152B" w:rsidRDefault="000F0200">
      <w:pPr>
        <w:spacing w:before="180" w:after="180" w:line="360" w:lineRule="auto"/>
        <w:jc w:val="both"/>
        <w:rPr>
          <w:b/>
          <w:highlight w:val="white"/>
        </w:rPr>
      </w:pPr>
      <w:r>
        <w:rPr>
          <w:b/>
          <w:highlight w:val="white"/>
        </w:rPr>
        <w:t>II. Ley 98 de 1993 “Ley del Libro”</w:t>
      </w:r>
    </w:p>
    <w:p w14:paraId="1CA535CE" w14:textId="77777777" w:rsidR="0050152B" w:rsidRDefault="000F0200">
      <w:pPr>
        <w:shd w:val="clear" w:color="auto" w:fill="FFFFFF"/>
        <w:spacing w:before="240" w:after="240" w:line="360" w:lineRule="auto"/>
        <w:jc w:val="both"/>
        <w:rPr>
          <w:highlight w:val="white"/>
        </w:rPr>
      </w:pPr>
      <w:r>
        <w:rPr>
          <w:b/>
          <w:highlight w:val="white"/>
        </w:rPr>
        <w:t>ARTÍCULO 1</w:t>
      </w:r>
      <w:r>
        <w:rPr>
          <w:b/>
          <w:sz w:val="25"/>
          <w:szCs w:val="25"/>
          <w:highlight w:val="white"/>
        </w:rPr>
        <w:t xml:space="preserve">. </w:t>
      </w:r>
      <w:r>
        <w:rPr>
          <w:highlight w:val="white"/>
        </w:rPr>
        <w:t>La presente Ley, en cumplimiento y desarrollo de los artículos números 70 y 71 de la Constitución Nacional, tiene los siguientes objetivos:</w:t>
      </w:r>
    </w:p>
    <w:p w14:paraId="090DE898" w14:textId="77777777" w:rsidR="0050152B" w:rsidRDefault="000F0200">
      <w:pPr>
        <w:shd w:val="clear" w:color="auto" w:fill="FFFFFF"/>
        <w:spacing w:before="240" w:after="240" w:line="360" w:lineRule="auto"/>
        <w:jc w:val="both"/>
        <w:rPr>
          <w:highlight w:val="white"/>
        </w:rPr>
      </w:pPr>
      <w:r>
        <w:rPr>
          <w:highlight w:val="white"/>
        </w:rPr>
        <w:t>a) Lograr la plena democratización del libro y su uso más amplio como medio principal e insustituible en la difusión de la cultura, la transmisión del conocimiento, el fomento de la investigación social y científica, la conservación del patrimonio de la Nación y el mejoramiento de la calidad de vida de todos los colombianos;</w:t>
      </w:r>
    </w:p>
    <w:p w14:paraId="75A0D101" w14:textId="77777777" w:rsidR="0050152B" w:rsidRDefault="000F0200">
      <w:pPr>
        <w:spacing w:before="180" w:after="180" w:line="360" w:lineRule="auto"/>
        <w:jc w:val="both"/>
        <w:rPr>
          <w:highlight w:val="white"/>
        </w:rPr>
      </w:pPr>
      <w:r>
        <w:rPr>
          <w:highlight w:val="white"/>
        </w:rPr>
        <w:t>(...)</w:t>
      </w:r>
    </w:p>
    <w:p w14:paraId="357EFFA3" w14:textId="77777777" w:rsidR="0050152B" w:rsidRDefault="000F0200">
      <w:pPr>
        <w:shd w:val="clear" w:color="auto" w:fill="FFFFFF"/>
        <w:spacing w:before="240" w:after="240" w:line="360" w:lineRule="auto"/>
        <w:jc w:val="both"/>
        <w:rPr>
          <w:highlight w:val="white"/>
        </w:rPr>
      </w:pPr>
      <w:r>
        <w:rPr>
          <w:highlight w:val="white"/>
        </w:rPr>
        <w:t>c) Estimular el hábito de la lectura de los colombianos;</w:t>
      </w:r>
    </w:p>
    <w:p w14:paraId="6421D5D2" w14:textId="77777777" w:rsidR="0050152B" w:rsidRDefault="000F0200">
      <w:pPr>
        <w:shd w:val="clear" w:color="auto" w:fill="FFFFFF"/>
        <w:spacing w:before="240" w:after="240" w:line="360" w:lineRule="auto"/>
        <w:jc w:val="both"/>
        <w:rPr>
          <w:b/>
          <w:highlight w:val="white"/>
        </w:rPr>
      </w:pPr>
      <w:r>
        <w:rPr>
          <w:highlight w:val="white"/>
        </w:rPr>
        <w:t>d) Convertir a Colombia en un gran centro editorial, a fin de que pueda competir en el mercado internacional;</w:t>
      </w:r>
    </w:p>
    <w:p w14:paraId="0114CFAE" w14:textId="77777777" w:rsidR="0050152B" w:rsidRDefault="000F0200">
      <w:pPr>
        <w:shd w:val="clear" w:color="auto" w:fill="FFFFFF"/>
        <w:spacing w:before="240" w:after="240" w:line="360" w:lineRule="auto"/>
        <w:jc w:val="both"/>
        <w:rPr>
          <w:b/>
          <w:highlight w:val="white"/>
        </w:rPr>
      </w:pPr>
      <w:r>
        <w:rPr>
          <w:b/>
          <w:highlight w:val="white"/>
        </w:rPr>
        <w:t>(...)</w:t>
      </w:r>
    </w:p>
    <w:p w14:paraId="166FF964" w14:textId="77777777" w:rsidR="0050152B" w:rsidRDefault="000F0200">
      <w:pPr>
        <w:shd w:val="clear" w:color="auto" w:fill="FFFFFF"/>
        <w:spacing w:before="240" w:after="240" w:line="360" w:lineRule="auto"/>
        <w:jc w:val="both"/>
        <w:rPr>
          <w:b/>
          <w:highlight w:val="white"/>
        </w:rPr>
      </w:pPr>
      <w:r>
        <w:rPr>
          <w:b/>
          <w:highlight w:val="white"/>
        </w:rPr>
        <w:t>III. Ley 397 de 1997.</w:t>
      </w:r>
    </w:p>
    <w:p w14:paraId="60BF2720" w14:textId="77777777" w:rsidR="0050152B" w:rsidRDefault="000F0200">
      <w:pPr>
        <w:shd w:val="clear" w:color="auto" w:fill="FFFFFF"/>
        <w:spacing w:before="240" w:after="240" w:line="360" w:lineRule="auto"/>
        <w:jc w:val="both"/>
        <w:rPr>
          <w:b/>
          <w:highlight w:val="white"/>
        </w:rPr>
      </w:pPr>
      <w:r>
        <w:rPr>
          <w:b/>
          <w:highlight w:val="white"/>
        </w:rPr>
        <w:t xml:space="preserve">ARTÍCULO 1. </w:t>
      </w:r>
    </w:p>
    <w:p w14:paraId="204CEC01" w14:textId="77777777" w:rsidR="0050152B" w:rsidRDefault="000F0200">
      <w:pPr>
        <w:shd w:val="clear" w:color="auto" w:fill="FFFFFF"/>
        <w:spacing w:before="240" w:after="240" w:line="360" w:lineRule="auto"/>
        <w:jc w:val="both"/>
        <w:rPr>
          <w:highlight w:val="white"/>
        </w:rPr>
      </w:pPr>
      <w:r>
        <w:rPr>
          <w:highlight w:val="white"/>
        </w:rPr>
        <w:t xml:space="preserve">(...) </w:t>
      </w:r>
    </w:p>
    <w:p w14:paraId="4206976A" w14:textId="77777777" w:rsidR="0050152B" w:rsidRDefault="000F0200">
      <w:pPr>
        <w:shd w:val="clear" w:color="auto" w:fill="FFFFFF"/>
        <w:spacing w:before="240" w:after="240" w:line="360" w:lineRule="auto"/>
        <w:jc w:val="both"/>
        <w:rPr>
          <w:highlight w:val="white"/>
        </w:rPr>
      </w:pPr>
      <w:r>
        <w:rPr>
          <w:highlight w:val="white"/>
        </w:rPr>
        <w:t xml:space="preserve">3. El Estado impulsará y estimulará los procesos, proyectos y actividades culturales en un marco de reconocimiento y respeto por la diversidad y variedad cultural de la Nación colombiana. </w:t>
      </w:r>
    </w:p>
    <w:p w14:paraId="11EB8811" w14:textId="77777777" w:rsidR="0050152B" w:rsidRDefault="000F0200">
      <w:pPr>
        <w:shd w:val="clear" w:color="auto" w:fill="FFFFFF"/>
        <w:spacing w:before="240" w:after="240" w:line="360" w:lineRule="auto"/>
        <w:jc w:val="both"/>
        <w:rPr>
          <w:highlight w:val="white"/>
        </w:rPr>
      </w:pPr>
      <w:r>
        <w:rPr>
          <w:highlight w:val="white"/>
        </w:rPr>
        <w:t>(...)</w:t>
      </w:r>
    </w:p>
    <w:p w14:paraId="13CF9D64" w14:textId="77777777" w:rsidR="0050152B" w:rsidRDefault="000F0200">
      <w:pPr>
        <w:spacing w:before="180" w:after="180" w:line="360" w:lineRule="auto"/>
        <w:jc w:val="both"/>
        <w:rPr>
          <w:b/>
          <w:highlight w:val="white"/>
        </w:rPr>
      </w:pPr>
      <w:r>
        <w:rPr>
          <w:b/>
          <w:highlight w:val="white"/>
        </w:rPr>
        <w:t>IV. Decreto 034 de 2023. Por medio del cual se adopta la política pública de Lectura, Escritura y Oralidad 2022 - 2040.</w:t>
      </w:r>
    </w:p>
    <w:p w14:paraId="1ED5B50F" w14:textId="77777777" w:rsidR="0050152B" w:rsidRDefault="000F0200">
      <w:pPr>
        <w:spacing w:before="180" w:after="180" w:line="360" w:lineRule="auto"/>
        <w:jc w:val="both"/>
      </w:pPr>
      <w:r>
        <w:rPr>
          <w:b/>
          <w:highlight w:val="white"/>
        </w:rPr>
        <w:t>ARTÍCULO 2. Concepto.</w:t>
      </w:r>
      <w:r>
        <w:rPr>
          <w:highlight w:val="white"/>
        </w:rPr>
        <w:t xml:space="preserve"> La Política Pública de Lectura, Escritura y Oralidad establece los lineamientos distritales para ampliar el acceso de la ciudadanía a los espacios y a las prácticas de la cultura escrita en la ciudad y orienta las acciones de los agentes institucionales, comunitarios y sociales involucrados en el sector del sistema del libro y la lectura, y de los actores distritales que a través de su competencia permiten intervenir las brechas que limitan la vinculación a la cultura escrita.</w:t>
      </w:r>
    </w:p>
    <w:p w14:paraId="078FCEFA" w14:textId="77777777" w:rsidR="0050152B" w:rsidRDefault="000F0200">
      <w:pPr>
        <w:pBdr>
          <w:top w:val="nil"/>
          <w:left w:val="nil"/>
          <w:bottom w:val="nil"/>
          <w:right w:val="nil"/>
          <w:between w:val="nil"/>
        </w:pBdr>
        <w:jc w:val="both"/>
        <w:rPr>
          <w:b/>
        </w:rPr>
      </w:pPr>
      <w:r>
        <w:rPr>
          <w:b/>
        </w:rPr>
        <w:t xml:space="preserve">5. JUSTIFICACIÓN Y ANÁLISIS DE CONVENIENCIA DE LA INICIATIVA </w:t>
      </w:r>
    </w:p>
    <w:p w14:paraId="33040E15" w14:textId="77777777" w:rsidR="0050152B" w:rsidRDefault="0050152B">
      <w:pPr>
        <w:spacing w:line="276" w:lineRule="auto"/>
        <w:jc w:val="both"/>
      </w:pPr>
    </w:p>
    <w:p w14:paraId="3D9D1D7C" w14:textId="6D4F56E7" w:rsidR="0050152B" w:rsidRDefault="000F0200">
      <w:pPr>
        <w:spacing w:before="240" w:after="240" w:line="276" w:lineRule="auto"/>
        <w:jc w:val="both"/>
      </w:pPr>
      <w:r>
        <w:t>La lectura resulta beneficiosa para todas las personas, pero tiene una especial importancia para la temprana edad, pues ayuda a los menores a desarrollar el lenguaje, mejorar su comprensión, favorece el desarrollo cognitivo, memoria, concentración, creatividad, entre otros. La lectura de los estudiantes cada vez es menor, bien sea porque el propósito de esta es de carácter instruccional, que depende de una obligación académica o por la digitalización del entretenimiento, según señala el informe “</w:t>
      </w:r>
      <w:r>
        <w:rPr>
          <w:i/>
        </w:rPr>
        <w:t>Jóvenes en línea</w:t>
      </w:r>
      <w:r>
        <w:t xml:space="preserve">” se hizo una encuesta a 6.070 niños, niñas y adolescentes de entre 10 y 18 años en 111 colegios del país, el 61% de estos estatales. El informe estableció que en Colombia los menores de edad pasan hasta 10 horas al día en redes sociales y plataformas de </w:t>
      </w:r>
      <w:r>
        <w:rPr>
          <w:i/>
        </w:rPr>
        <w:t>streaming</w:t>
      </w:r>
      <w:r>
        <w:t xml:space="preserve"> por gusto y comodidad, solo el 16% de los encuestados ven contenido digital por fines informativos.</w:t>
      </w:r>
      <w:r w:rsidR="00054854">
        <w:rPr>
          <w:rStyle w:val="Refdenotaalpie"/>
        </w:rPr>
        <w:footnoteReference w:id="1"/>
      </w:r>
    </w:p>
    <w:p w14:paraId="7AC23F79" w14:textId="0909ED90" w:rsidR="00054854" w:rsidRDefault="000F0200">
      <w:pPr>
        <w:spacing w:before="240" w:after="240" w:line="276" w:lineRule="auto"/>
        <w:jc w:val="both"/>
      </w:pPr>
      <w:r>
        <w:t xml:space="preserve">En comparación con los datos más recientes publicados de la Encuesta de Calidad de Vida (2022) del DANE se estableció que de los 10 millones de menores de edad que registra el país, el 73,3% de estos equivalentes a 7.3 millones manifestaron no leer libros por fuera de la jornada escolar y el 26,7% correspondiente a 2.7 millones indicaron que si lo hacían. </w:t>
      </w:r>
      <w:r w:rsidR="00054854">
        <w:rPr>
          <w:rStyle w:val="Refdenotaalpie"/>
        </w:rPr>
        <w:footnoteReference w:id="2"/>
      </w:r>
    </w:p>
    <w:p w14:paraId="22FA4265" w14:textId="0DCD70A3" w:rsidR="0050152B" w:rsidRDefault="000F0200">
      <w:pPr>
        <w:spacing w:before="240" w:after="240" w:line="276" w:lineRule="auto"/>
        <w:jc w:val="both"/>
      </w:pPr>
      <w:r>
        <w:t xml:space="preserve">Con base en los resultados de las pruebas de Estado </w:t>
      </w:r>
      <w:r>
        <w:rPr>
          <w:i/>
        </w:rPr>
        <w:t>Saber 11 2023</w:t>
      </w:r>
      <w:r>
        <w:t>, el 21,5% de los estudiantes evaluados de calendario A en el país manifiestan no leer por entretenimiento, el 38% leen entre 30 minutos o menos, el 26% entre 30 y 60 minutos, el 10,2% entre 1 y 2 horas y el 4,4% más de 2 horas, es decir, 2 de cada 10 estudiantes no leen y aquellos que lo hacen regularmente le dedican 30 minutos y 1 de cada 10 al menos 1 y 2 horas.</w:t>
      </w:r>
      <w:r w:rsidR="00054854">
        <w:rPr>
          <w:rStyle w:val="Refdenotaalpie"/>
        </w:rPr>
        <w:footnoteReference w:id="3"/>
      </w:r>
    </w:p>
    <w:p w14:paraId="75D1ECA3" w14:textId="0717D4B9" w:rsidR="0050152B" w:rsidRDefault="000F0200">
      <w:pPr>
        <w:spacing w:before="240" w:after="240" w:line="276" w:lineRule="auto"/>
        <w:jc w:val="both"/>
      </w:pPr>
      <w:r>
        <w:t xml:space="preserve">Los informes realizados por la Universidad Javeriana y la directora del </w:t>
      </w:r>
      <w:r>
        <w:rPr>
          <w:i/>
        </w:rPr>
        <w:t>“LEE Javeriana”</w:t>
      </w:r>
      <w:r>
        <w:t xml:space="preserve"> Gloria Bernal, indican que es importante practicar diariamente la lectura y fortalecer estas habilidades desde temprana edad para evitar rezagos que los estudiantes llevan consigo durante su trayectoria educativa y que puede afectar su desempeño académico y su futura vida profesional. Así mismo, la UNESCO (2010), informa que la inversión en lectura es sumamente importante para el desarrollo de la capacidad cognitiva, la alfabetización y el pensamiento crítico de niños y niñas, generando un mayor rendimiento académico y en el desarrollo de habilidades necesarias para el mercado laboral.</w:t>
      </w:r>
      <w:r w:rsidR="00054854">
        <w:rPr>
          <w:rStyle w:val="Refdenotaalpie"/>
        </w:rPr>
        <w:footnoteReference w:id="4"/>
      </w:r>
      <w:r>
        <w:t xml:space="preserve"> Es decir, la inversión en la lectura no solo tiene consecuencias positivas a nivel personal, sino también en el desarrollo económico del país.</w:t>
      </w:r>
    </w:p>
    <w:p w14:paraId="11702227" w14:textId="74209B22" w:rsidR="0050152B" w:rsidRDefault="000F0200">
      <w:pPr>
        <w:spacing w:before="240" w:after="240" w:line="276" w:lineRule="auto"/>
        <w:jc w:val="both"/>
      </w:pPr>
      <w:r>
        <w:t>La Política Pública “LEO” implementada en el Plan Distrital de Desarrollo “Bogotá Camina Segura 2024-2027” se centra en la implementación de planes y acciones para fomentar la lectura de los ciudadanos, principalmente con actos de mejoramiento de la infraestructura de las bibliotecas públicas del Distrito, sin embargo, de acuerdo a sus propios informes, las personas no acuden a las bibliotecas, según los encuestados el 18% de las personas no asisten debido a que los espacios bibliotecarios no son adecuados, el 38% no asisten por desinterés y el 57% de las personas directamente no leen por falta de tiempo, el 10% a causa de problemas de visión.</w:t>
      </w:r>
      <w:r w:rsidR="00054854">
        <w:rPr>
          <w:rStyle w:val="Refdenotaalpie"/>
        </w:rPr>
        <w:footnoteReference w:id="5"/>
      </w:r>
      <w:r>
        <w:t xml:space="preserve"> </w:t>
      </w:r>
    </w:p>
    <w:p w14:paraId="15DAEC3E" w14:textId="28EC633C" w:rsidR="0050152B" w:rsidRDefault="000F0200">
      <w:pPr>
        <w:spacing w:before="240" w:after="240" w:line="276" w:lineRule="auto"/>
        <w:jc w:val="both"/>
      </w:pPr>
      <w:r>
        <w:t xml:space="preserve">Como se indicó anteriormente, la causa principal de los hábitos de lectura se centra en el sector de educación y en las edades tempranas de las personas, aspectos que las entidades encargadas y sus políticas públicas han dejado de lado. Adicional a la problemática estudiantil, los proyectos de la Política Pública están dirigidos a la participación ciudadana en los espacios culturales públicos de la ciudad y </w:t>
      </w:r>
      <w:r w:rsidR="000B0CB4">
        <w:t>aún</w:t>
      </w:r>
      <w:r>
        <w:t xml:space="preserve"> así no tienen buenos resultados frente a la población. El </w:t>
      </w:r>
      <w:r w:rsidR="000B0CB4">
        <w:t>índice</w:t>
      </w:r>
      <w:r>
        <w:t xml:space="preserve"> de libros leídos por persona es de 0,09, de acuerdo con los indicadores de volúmenes por habitante propuesto por la “</w:t>
      </w:r>
      <w:r>
        <w:rPr>
          <w:i/>
        </w:rPr>
        <w:t>International Federation of Library Associations and Institutions”</w:t>
      </w:r>
      <w:r>
        <w:t xml:space="preserve"> (IFLA) y la Unesco establece 1,5 y 2,5 libros por persona.</w:t>
      </w:r>
    </w:p>
    <w:p w14:paraId="0AA5B13C" w14:textId="77777777" w:rsidR="0050152B" w:rsidRDefault="000F0200">
      <w:pPr>
        <w:spacing w:before="240" w:after="240" w:line="276" w:lineRule="auto"/>
        <w:jc w:val="both"/>
      </w:pPr>
      <w:r>
        <w:t>De acuerdo con los resultados de las pruebas PISA de la Organización para la Cooperación y el Desarrollo Económicos (OCDE), en 2022 el Distrito tuvo un puntaje de 462, aumentó en 7 puntos respecto a las pruebas del 2018, si bien representa un puntaje mayor al promedio de la Nación esto no significa que sea un buen puntaje, los puntajes promedio de los 38 países participantes de la OCDE manejan un promedio de 500 puntos, los resultados de la medición internacional dan muestra de la necesidad de realizar cambios en los planes de lectura de las instituciones educativas.</w:t>
      </w:r>
    </w:p>
    <w:p w14:paraId="118D12CE" w14:textId="77777777" w:rsidR="0050152B" w:rsidRDefault="000F0200">
      <w:pPr>
        <w:spacing w:before="240" w:after="240" w:line="276" w:lineRule="auto"/>
        <w:jc w:val="both"/>
      </w:pPr>
      <w:r>
        <w:t>El Plan Distrital de Desarrollo no establece ningún tipo de política, programa o acción que fomente la lectura en las instituciones educativas del Distrito, es por esto que se necesita del diseño de planes focalizados en el fomento de habilidades lectoras desde temprana edad, garantizar el acceso a libros de distintos tipos, no centrarse solo en el aspecto académico. A fin de cuentas, se debe entender la materia como una “inversión en la lectura”, el fortalecimiento del rendimiento académico y las habilidades de los estudiantes por medio de la lectura significan mejoras significantes en la productividad laboral de los profesionales del futuro y así un incremento en el desarrollo económico de la ciudad.</w:t>
      </w:r>
    </w:p>
    <w:p w14:paraId="6C1731AA" w14:textId="77777777" w:rsidR="0050152B" w:rsidRDefault="000F0200">
      <w:pPr>
        <w:spacing w:before="240" w:after="240" w:line="276" w:lineRule="auto"/>
        <w:jc w:val="both"/>
      </w:pPr>
      <w:r>
        <w:t>La Cámara Colombiana del Libro informó que los colombianos mayores de 18 años leyeron en 2023 un promedio de 3,5 libros, 75% libros en formato impreso, digital o audiolibro, 54% en redes sociales, 38% páginas web, 37% periódicos, 34% revistas, 19% blogs y 16% comics. El respectivo estudio muestra que el 58% de las personas compran libros en las diferentes librerías, 32% los compran de manera informal en la calle, 25% en ferias del libro y 15% usados. El mismo informe indica que solo el 21% de todos los encuestados visita bibliotecas y lo hacen de forma muy irregular.</w:t>
      </w:r>
    </w:p>
    <w:p w14:paraId="50D935E0" w14:textId="77777777" w:rsidR="0050152B" w:rsidRDefault="000F0200">
      <w:pPr>
        <w:spacing w:before="240" w:after="240" w:line="276" w:lineRule="auto"/>
        <w:jc w:val="both"/>
      </w:pPr>
      <w:r>
        <w:t>El artículo estadístico “Para leer un país” del Ministerio de Educación publicado en 2007, muestra que los gustos de la lectura son tan amplios que los ciudadanos deciden leer entre diferentes géneros literarios según sus intereses. Las obras literarias son las más leídas con un 35,1%, los libros de autoayuda 11,2%, textos académicos 24% y libros científicos 12%.  El Distrito debe enfocarse entonces en el apoyo de la lectura pero no únicamente desde el punto de las bibliotecas públicas, sino destinando recursos en la educación, planes funcionales, dotación de diversos géneros literarios y toda propuesta que enriquezca la cultura lectora de los niños, niñas y adolescentes.</w:t>
      </w:r>
    </w:p>
    <w:p w14:paraId="37F4BA9A" w14:textId="77777777" w:rsidR="0050152B" w:rsidRDefault="000F0200">
      <w:pPr>
        <w:spacing w:before="240" w:after="240" w:line="276" w:lineRule="auto"/>
        <w:jc w:val="both"/>
      </w:pPr>
      <w:r>
        <w:t xml:space="preserve">Los factores mencionados anteriormente resaltan la importancia de implementar políticas públicas que fomenten el desarrollo de habilidades lectoras en los colegios tanto públicos como privados. La integración del proyecto </w:t>
      </w:r>
      <w:r>
        <w:rPr>
          <w:i/>
        </w:rPr>
        <w:t xml:space="preserve">“Día de la lectura” </w:t>
      </w:r>
      <w:r>
        <w:t>es un espacio que permitirá a los estudiantes, fomentar sus habilidades lectoras, incentivar la creatividad y despertar el interés de estos en temas que verdaderamente les apasionen, no basta con leer solo por un requerimiento académico, buscar espacios en las aulas que no necesariamente supongan una evaluación de comprensión lectora pueden servir para despertar el gusto por la lectura y transformarla en un hábito constante del diario vivir de las personas en formación de nuestra ciudad.</w:t>
      </w:r>
    </w:p>
    <w:p w14:paraId="42A772D2" w14:textId="77777777" w:rsidR="0050152B" w:rsidRDefault="000F0200">
      <w:pPr>
        <w:pBdr>
          <w:top w:val="nil"/>
          <w:left w:val="nil"/>
          <w:bottom w:val="nil"/>
          <w:right w:val="nil"/>
          <w:between w:val="nil"/>
        </w:pBdr>
        <w:jc w:val="both"/>
        <w:rPr>
          <w:b/>
        </w:rPr>
      </w:pPr>
      <w:r>
        <w:rPr>
          <w:b/>
        </w:rPr>
        <w:t>6. MARCO JURÍDICO Y COMPETENCIA DEL CONCEJO DE BOGOTÁ</w:t>
      </w:r>
    </w:p>
    <w:p w14:paraId="2CECCA11" w14:textId="77777777" w:rsidR="0050152B" w:rsidRDefault="0050152B">
      <w:pPr>
        <w:pBdr>
          <w:top w:val="nil"/>
          <w:left w:val="nil"/>
          <w:bottom w:val="nil"/>
          <w:right w:val="nil"/>
          <w:between w:val="nil"/>
        </w:pBdr>
        <w:rPr>
          <w:b/>
        </w:rPr>
      </w:pPr>
    </w:p>
    <w:p w14:paraId="1310B79C" w14:textId="77777777" w:rsidR="0050152B" w:rsidRDefault="000F0200">
      <w:pPr>
        <w:pBdr>
          <w:top w:val="nil"/>
          <w:left w:val="nil"/>
          <w:bottom w:val="nil"/>
          <w:right w:val="nil"/>
          <w:between w:val="nil"/>
        </w:pBdr>
        <w:jc w:val="both"/>
        <w:rPr>
          <w:b/>
        </w:rPr>
      </w:pPr>
      <w:r>
        <w:rPr>
          <w:b/>
        </w:rPr>
        <w:t>DECRETO 1421 DE 1993</w:t>
      </w:r>
    </w:p>
    <w:p w14:paraId="03608F74" w14:textId="77777777" w:rsidR="0050152B" w:rsidRDefault="0050152B">
      <w:pPr>
        <w:pBdr>
          <w:top w:val="nil"/>
          <w:left w:val="nil"/>
          <w:bottom w:val="nil"/>
          <w:right w:val="nil"/>
          <w:between w:val="nil"/>
        </w:pBdr>
        <w:jc w:val="both"/>
        <w:rPr>
          <w:b/>
        </w:rPr>
      </w:pPr>
    </w:p>
    <w:p w14:paraId="2A6BF5F6" w14:textId="77777777" w:rsidR="0050152B" w:rsidRDefault="000F0200">
      <w:pPr>
        <w:pBdr>
          <w:top w:val="nil"/>
          <w:left w:val="nil"/>
          <w:bottom w:val="nil"/>
          <w:right w:val="nil"/>
          <w:between w:val="nil"/>
        </w:pBdr>
        <w:jc w:val="both"/>
      </w:pPr>
      <w:r>
        <w:rPr>
          <w:b/>
        </w:rPr>
        <w:t>ARTÍCULO  12.</w:t>
      </w:r>
      <w:r>
        <w:t xml:space="preserve"> Atribuciones. Corresponde al Concejo Distrital, de conformidad con la Constitución y a la ley:</w:t>
      </w:r>
    </w:p>
    <w:p w14:paraId="0AC7A747" w14:textId="77777777" w:rsidR="0050152B" w:rsidRDefault="0050152B">
      <w:pPr>
        <w:pBdr>
          <w:top w:val="nil"/>
          <w:left w:val="nil"/>
          <w:bottom w:val="nil"/>
          <w:right w:val="nil"/>
          <w:between w:val="nil"/>
        </w:pBdr>
        <w:jc w:val="both"/>
      </w:pPr>
    </w:p>
    <w:p w14:paraId="2868F828" w14:textId="77777777" w:rsidR="0050152B" w:rsidRDefault="000F0200">
      <w:pPr>
        <w:pBdr>
          <w:top w:val="nil"/>
          <w:left w:val="nil"/>
          <w:bottom w:val="nil"/>
          <w:right w:val="nil"/>
          <w:between w:val="nil"/>
        </w:pBdr>
        <w:jc w:val="both"/>
      </w:pPr>
      <w:r>
        <w:t>1. Dictar las normas necesarias para garantizar el adecuado cumplimiento de las funciones y la eficiente prestación de los servicios a cargo del Distrito.</w:t>
      </w:r>
    </w:p>
    <w:p w14:paraId="5E04D432" w14:textId="77777777" w:rsidR="0050152B" w:rsidRDefault="0050152B">
      <w:pPr>
        <w:pBdr>
          <w:top w:val="nil"/>
          <w:left w:val="nil"/>
          <w:bottom w:val="nil"/>
          <w:right w:val="nil"/>
          <w:between w:val="nil"/>
        </w:pBdr>
        <w:jc w:val="both"/>
      </w:pPr>
    </w:p>
    <w:p w14:paraId="7A4D6ECF" w14:textId="77777777" w:rsidR="0050152B" w:rsidRDefault="000F0200">
      <w:pPr>
        <w:jc w:val="both"/>
      </w:pPr>
      <w:r>
        <w:rPr>
          <w:b/>
        </w:rPr>
        <w:t>ARTÍCULO  13.</w:t>
      </w:r>
      <w:r>
        <w:t xml:space="preserve"> Iniciativa.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w:t>
      </w:r>
    </w:p>
    <w:p w14:paraId="07A0E394" w14:textId="77777777" w:rsidR="0050152B" w:rsidRDefault="0050152B">
      <w:pPr>
        <w:jc w:val="both"/>
      </w:pPr>
    </w:p>
    <w:p w14:paraId="4247594A" w14:textId="77777777" w:rsidR="0050152B" w:rsidRDefault="000F0200">
      <w:pPr>
        <w:pBdr>
          <w:top w:val="nil"/>
          <w:left w:val="nil"/>
          <w:bottom w:val="nil"/>
          <w:right w:val="nil"/>
          <w:between w:val="nil"/>
        </w:pBdr>
        <w:jc w:val="both"/>
        <w:rPr>
          <w:b/>
        </w:rPr>
      </w:pPr>
      <w:r>
        <w:rPr>
          <w:b/>
        </w:rPr>
        <w:t xml:space="preserve">7. IMPACTO FISCAL </w:t>
      </w:r>
    </w:p>
    <w:p w14:paraId="46395262" w14:textId="77777777" w:rsidR="0050152B" w:rsidRDefault="0050152B">
      <w:pPr>
        <w:pBdr>
          <w:top w:val="nil"/>
          <w:left w:val="nil"/>
          <w:bottom w:val="nil"/>
          <w:right w:val="nil"/>
          <w:between w:val="nil"/>
        </w:pBdr>
        <w:jc w:val="both"/>
      </w:pPr>
    </w:p>
    <w:p w14:paraId="201A6606" w14:textId="4EA1B7E5" w:rsidR="0050152B" w:rsidRDefault="000F0200">
      <w:pPr>
        <w:pBdr>
          <w:top w:val="nil"/>
          <w:left w:val="nil"/>
          <w:bottom w:val="nil"/>
          <w:right w:val="nil"/>
          <w:between w:val="nil"/>
        </w:pBdr>
        <w:jc w:val="both"/>
      </w:pPr>
      <w:r>
        <w:t xml:space="preserve">De conformidad con lo establecido en el artículo 7º de la ley 819 de 2003, la implementación de la presente iniciativa no </w:t>
      </w:r>
      <w:r w:rsidR="00BF4837">
        <w:t>genera impacto</w:t>
      </w:r>
      <w:r>
        <w:t xml:space="preserve"> fiscal que afecte las finanzas del distrito en el mediano plazo, por lo que no genera erogaciones presupuestales adicionales a las ya establecidas. Esto, teniendo en cuenta que en la actualidad ya existen </w:t>
      </w:r>
    </w:p>
    <w:p w14:paraId="2FC8C7A7" w14:textId="77777777" w:rsidR="0050152B" w:rsidRDefault="000F0200">
      <w:pPr>
        <w:pBdr>
          <w:top w:val="nil"/>
          <w:left w:val="nil"/>
          <w:bottom w:val="nil"/>
          <w:right w:val="nil"/>
          <w:between w:val="nil"/>
        </w:pBdr>
        <w:jc w:val="both"/>
      </w:pPr>
      <w:r>
        <w:br/>
        <w:t xml:space="preserve">Cordialmente, </w:t>
      </w:r>
    </w:p>
    <w:p w14:paraId="44A0127B" w14:textId="77777777" w:rsidR="0050152B" w:rsidRDefault="0050152B">
      <w:pPr>
        <w:pBdr>
          <w:top w:val="nil"/>
          <w:left w:val="nil"/>
          <w:bottom w:val="nil"/>
          <w:right w:val="nil"/>
          <w:between w:val="nil"/>
        </w:pBdr>
        <w:jc w:val="both"/>
      </w:pPr>
    </w:p>
    <w:p w14:paraId="4BF1D718" w14:textId="77777777" w:rsidR="0050152B" w:rsidRDefault="0050152B">
      <w:pPr>
        <w:pBdr>
          <w:top w:val="nil"/>
          <w:left w:val="nil"/>
          <w:bottom w:val="nil"/>
          <w:right w:val="nil"/>
          <w:between w:val="nil"/>
        </w:pBdr>
        <w:jc w:val="both"/>
      </w:pPr>
    </w:p>
    <w:p w14:paraId="17D58877" w14:textId="77777777" w:rsidR="0050152B" w:rsidRDefault="0050152B">
      <w:pPr>
        <w:pBdr>
          <w:top w:val="nil"/>
          <w:left w:val="nil"/>
          <w:bottom w:val="nil"/>
          <w:right w:val="nil"/>
          <w:between w:val="nil"/>
        </w:pBdr>
        <w:jc w:val="both"/>
      </w:pPr>
    </w:p>
    <w:p w14:paraId="75E1016A" w14:textId="77777777" w:rsidR="0050152B" w:rsidRDefault="000F0200">
      <w:pPr>
        <w:pBdr>
          <w:top w:val="nil"/>
          <w:left w:val="nil"/>
          <w:bottom w:val="nil"/>
          <w:right w:val="nil"/>
          <w:between w:val="nil"/>
        </w:pBdr>
        <w:jc w:val="both"/>
        <w:rPr>
          <w:b/>
        </w:rPr>
      </w:pPr>
      <w:r>
        <w:rPr>
          <w:b/>
        </w:rPr>
        <w:t xml:space="preserve">ANDRÉS BARRIOS BERNAL </w:t>
      </w:r>
      <w:r>
        <w:rPr>
          <w:b/>
        </w:rPr>
        <w:tab/>
      </w:r>
      <w:r>
        <w:rPr>
          <w:b/>
        </w:rPr>
        <w:tab/>
        <w:t xml:space="preserve">      </w:t>
      </w:r>
    </w:p>
    <w:p w14:paraId="54002496" w14:textId="77777777" w:rsidR="0050152B" w:rsidRDefault="000F0200">
      <w:pPr>
        <w:pBdr>
          <w:top w:val="nil"/>
          <w:left w:val="nil"/>
          <w:bottom w:val="nil"/>
          <w:right w:val="nil"/>
          <w:between w:val="nil"/>
        </w:pBdr>
        <w:jc w:val="both"/>
      </w:pPr>
      <w:r>
        <w:t xml:space="preserve">Concejal de Bogotá                                       </w:t>
      </w:r>
    </w:p>
    <w:p w14:paraId="248869AF" w14:textId="77777777" w:rsidR="0050152B" w:rsidRDefault="0050152B"/>
    <w:p w14:paraId="204B143A" w14:textId="77777777" w:rsidR="0050152B" w:rsidRDefault="0050152B">
      <w:pPr>
        <w:jc w:val="center"/>
      </w:pPr>
    </w:p>
    <w:p w14:paraId="3AF79B3E" w14:textId="77777777" w:rsidR="0050152B" w:rsidRDefault="0050152B" w:rsidP="00BF4837"/>
    <w:p w14:paraId="480B6B92" w14:textId="77777777" w:rsidR="0050152B" w:rsidRDefault="0050152B"/>
    <w:p w14:paraId="792A95E7" w14:textId="77777777" w:rsidR="0050152B" w:rsidRDefault="0050152B"/>
    <w:p w14:paraId="71C5C543" w14:textId="77777777" w:rsidR="0050152B" w:rsidRDefault="000F0200">
      <w:pPr>
        <w:jc w:val="center"/>
      </w:pPr>
      <w:r>
        <w:t>PROYECTO DE ACUERDO No. __________ DE  2025</w:t>
      </w:r>
    </w:p>
    <w:p w14:paraId="4B2D8F67" w14:textId="77777777" w:rsidR="0050152B" w:rsidRDefault="0050152B"/>
    <w:p w14:paraId="2DE34A32" w14:textId="77777777" w:rsidR="0050152B" w:rsidRDefault="0050152B">
      <w:pPr>
        <w:jc w:val="both"/>
      </w:pPr>
    </w:p>
    <w:p w14:paraId="03A22999" w14:textId="77777777" w:rsidR="0050152B" w:rsidRDefault="000F0200">
      <w:pPr>
        <w:spacing w:line="360" w:lineRule="auto"/>
        <w:jc w:val="both"/>
        <w:rPr>
          <w:b/>
          <w:sz w:val="22"/>
          <w:szCs w:val="22"/>
        </w:rPr>
      </w:pPr>
      <w:r>
        <w:rPr>
          <w:b/>
          <w:sz w:val="22"/>
          <w:szCs w:val="22"/>
        </w:rPr>
        <w:t>“POR MEDIO DEL CUAL SE FOMENTA LA LECTURA EN LAS INSTITUCIONES EDUCATIVAS DISTRITALES A TRAVÉS DEL DÍA DE LA LECTURA”</w:t>
      </w:r>
    </w:p>
    <w:p w14:paraId="7F22865B" w14:textId="77777777" w:rsidR="0050152B" w:rsidRDefault="0050152B">
      <w:pPr>
        <w:jc w:val="both"/>
        <w:rPr>
          <w:sz w:val="22"/>
          <w:szCs w:val="22"/>
        </w:rPr>
      </w:pPr>
    </w:p>
    <w:p w14:paraId="6A893E9A" w14:textId="3344B9AC" w:rsidR="0050152B" w:rsidRDefault="000F0200">
      <w:pPr>
        <w:tabs>
          <w:tab w:val="left" w:pos="1560"/>
        </w:tabs>
        <w:spacing w:after="240" w:line="360" w:lineRule="auto"/>
        <w:jc w:val="center"/>
        <w:rPr>
          <w:b/>
          <w:sz w:val="22"/>
          <w:szCs w:val="22"/>
        </w:rPr>
      </w:pPr>
      <w:r>
        <w:rPr>
          <w:sz w:val="22"/>
          <w:szCs w:val="22"/>
        </w:rPr>
        <w:t xml:space="preserve">El Concejo de Bogotá en uso de sus atribuciones Constitucionales y Legales, especialmente las contenidas en el numeral </w:t>
      </w:r>
      <w:r w:rsidR="000B0CB4">
        <w:rPr>
          <w:sz w:val="22"/>
          <w:szCs w:val="22"/>
        </w:rPr>
        <w:t>1 del</w:t>
      </w:r>
      <w:r>
        <w:rPr>
          <w:sz w:val="22"/>
          <w:szCs w:val="22"/>
        </w:rPr>
        <w:t xml:space="preserve"> artículo 12 del Decreto Ley 1421 de 1993 y en concordancia con los artículos 25 y 313 de la Constitución Política de Colombia,</w:t>
      </w:r>
    </w:p>
    <w:p w14:paraId="2E33895D" w14:textId="77777777" w:rsidR="0050152B" w:rsidRDefault="000F0200">
      <w:pPr>
        <w:tabs>
          <w:tab w:val="left" w:pos="1560"/>
        </w:tabs>
        <w:spacing w:after="240" w:line="360" w:lineRule="auto"/>
        <w:jc w:val="center"/>
        <w:rPr>
          <w:b/>
          <w:sz w:val="22"/>
          <w:szCs w:val="22"/>
        </w:rPr>
      </w:pPr>
      <w:r>
        <w:rPr>
          <w:b/>
          <w:sz w:val="22"/>
          <w:szCs w:val="22"/>
        </w:rPr>
        <w:t>ACUERDA:</w:t>
      </w:r>
    </w:p>
    <w:p w14:paraId="0A299273" w14:textId="77777777" w:rsidR="0050152B" w:rsidRDefault="000F0200">
      <w:pPr>
        <w:tabs>
          <w:tab w:val="left" w:pos="1560"/>
        </w:tabs>
        <w:spacing w:after="240" w:line="360" w:lineRule="auto"/>
        <w:jc w:val="both"/>
        <w:rPr>
          <w:sz w:val="22"/>
          <w:szCs w:val="22"/>
        </w:rPr>
      </w:pPr>
      <w:r>
        <w:rPr>
          <w:b/>
          <w:sz w:val="22"/>
          <w:szCs w:val="22"/>
        </w:rPr>
        <w:t xml:space="preserve">ARTÍCULO 1. OBJETO.  </w:t>
      </w:r>
      <w:r>
        <w:rPr>
          <w:sz w:val="22"/>
          <w:szCs w:val="22"/>
        </w:rPr>
        <w:t xml:space="preserve">Crear el </w:t>
      </w:r>
      <w:r>
        <w:rPr>
          <w:i/>
          <w:sz w:val="22"/>
          <w:szCs w:val="22"/>
        </w:rPr>
        <w:t>“Día de la lectura”</w:t>
      </w:r>
      <w:r>
        <w:rPr>
          <w:sz w:val="22"/>
          <w:szCs w:val="22"/>
        </w:rPr>
        <w:t>, en las instituciones educativas del distrito (I.E.D.) con la intención de fomentar este hábito y el desarrollo de habilidades lectoras de los estudiantes.</w:t>
      </w:r>
    </w:p>
    <w:p w14:paraId="77E3FB33" w14:textId="77777777" w:rsidR="0050152B" w:rsidRDefault="000F0200">
      <w:pPr>
        <w:tabs>
          <w:tab w:val="left" w:pos="1560"/>
        </w:tabs>
        <w:spacing w:after="240" w:line="360" w:lineRule="auto"/>
        <w:jc w:val="both"/>
        <w:rPr>
          <w:sz w:val="22"/>
          <w:szCs w:val="22"/>
        </w:rPr>
      </w:pPr>
      <w:r>
        <w:rPr>
          <w:b/>
          <w:sz w:val="22"/>
          <w:szCs w:val="22"/>
        </w:rPr>
        <w:t xml:space="preserve">ARTÍCULO 2. APLICACIÓN. </w:t>
      </w:r>
      <w:r>
        <w:rPr>
          <w:sz w:val="22"/>
          <w:szCs w:val="22"/>
        </w:rPr>
        <w:t>La Secretaría de Educación, en articulación con las autoridades educativas competentes, dispondrá que, por lo menos una vez por semestre, las instituciones educativas distritales (I.E.D.) programen un día destinado exclusivamente a la lectura de obras de libre elección por parte de los estudiantes.</w:t>
      </w:r>
    </w:p>
    <w:p w14:paraId="0028C0ED" w14:textId="77777777" w:rsidR="0050152B" w:rsidRDefault="000F0200">
      <w:pPr>
        <w:tabs>
          <w:tab w:val="left" w:pos="1560"/>
        </w:tabs>
        <w:spacing w:after="240" w:line="360" w:lineRule="auto"/>
        <w:jc w:val="both"/>
        <w:rPr>
          <w:sz w:val="22"/>
          <w:szCs w:val="22"/>
        </w:rPr>
      </w:pPr>
      <w:r>
        <w:rPr>
          <w:b/>
          <w:sz w:val="22"/>
          <w:szCs w:val="22"/>
        </w:rPr>
        <w:t xml:space="preserve">ARTÍCULO 3. VIGENCIA. </w:t>
      </w:r>
      <w:r>
        <w:rPr>
          <w:sz w:val="22"/>
          <w:szCs w:val="22"/>
        </w:rPr>
        <w:t>El presente Acuerdo rige a partir de la fecha de su publicación.</w:t>
      </w:r>
    </w:p>
    <w:p w14:paraId="367DFF11" w14:textId="77777777" w:rsidR="0050152B" w:rsidRDefault="0050152B">
      <w:pPr>
        <w:tabs>
          <w:tab w:val="left" w:pos="1560"/>
        </w:tabs>
        <w:spacing w:after="240" w:line="360" w:lineRule="auto"/>
        <w:jc w:val="center"/>
        <w:rPr>
          <w:b/>
          <w:sz w:val="22"/>
          <w:szCs w:val="22"/>
        </w:rPr>
      </w:pPr>
    </w:p>
    <w:p w14:paraId="1AAF0725" w14:textId="77777777" w:rsidR="0050152B" w:rsidRDefault="000F0200">
      <w:pPr>
        <w:tabs>
          <w:tab w:val="left" w:pos="1560"/>
        </w:tabs>
        <w:spacing w:after="240" w:line="360" w:lineRule="auto"/>
        <w:jc w:val="center"/>
        <w:rPr>
          <w:b/>
          <w:sz w:val="22"/>
          <w:szCs w:val="22"/>
        </w:rPr>
      </w:pPr>
      <w:r>
        <w:rPr>
          <w:b/>
          <w:sz w:val="22"/>
          <w:szCs w:val="22"/>
        </w:rPr>
        <w:t>PUBLÍQUESE Y CÚMPLASE</w:t>
      </w:r>
    </w:p>
    <w:sectPr w:rsidR="0050152B">
      <w:headerReference w:type="default" r:id="rId10"/>
      <w:footerReference w:type="even"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75E29" w14:textId="77777777" w:rsidR="000F0200" w:rsidRDefault="000F0200">
      <w:r>
        <w:separator/>
      </w:r>
    </w:p>
  </w:endnote>
  <w:endnote w:type="continuationSeparator" w:id="0">
    <w:p w14:paraId="7DFE6F40" w14:textId="77777777" w:rsidR="000F0200" w:rsidRDefault="000F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6DEFD" w14:textId="77777777" w:rsidR="0050152B" w:rsidRDefault="000F0200">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5845718A" w14:textId="77777777" w:rsidR="0050152B" w:rsidRDefault="0050152B">
    <w:pPr>
      <w:pBdr>
        <w:top w:val="nil"/>
        <w:left w:val="nil"/>
        <w:bottom w:val="nil"/>
        <w:right w:val="nil"/>
        <w:between w:val="nil"/>
      </w:pBdr>
      <w:tabs>
        <w:tab w:val="center" w:pos="4252"/>
        <w:tab w:val="right" w:pos="8504"/>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CEC1BA" w14:textId="77777777" w:rsidR="000F0200" w:rsidRDefault="000F0200">
      <w:r>
        <w:separator/>
      </w:r>
    </w:p>
  </w:footnote>
  <w:footnote w:type="continuationSeparator" w:id="0">
    <w:p w14:paraId="099F78CB" w14:textId="77777777" w:rsidR="000F0200" w:rsidRDefault="000F0200">
      <w:r>
        <w:continuationSeparator/>
      </w:r>
    </w:p>
  </w:footnote>
  <w:footnote w:id="1">
    <w:p w14:paraId="17C5D155" w14:textId="5DD3E3F0" w:rsidR="00054854" w:rsidRDefault="00054854">
      <w:pPr>
        <w:pStyle w:val="Textonotapie"/>
      </w:pPr>
      <w:r>
        <w:rPr>
          <w:rStyle w:val="Refdenotaalpie"/>
        </w:rPr>
        <w:footnoteRef/>
      </w:r>
      <w:r>
        <w:t xml:space="preserve"> Informe Jóvenes en línea. Ciudadanía digital en niños, niñas y jóvenes de la generación z en Colombia.</w:t>
      </w:r>
    </w:p>
    <w:p w14:paraId="42884B8C" w14:textId="77777777" w:rsidR="00054854" w:rsidRPr="00054854" w:rsidRDefault="00054854">
      <w:pPr>
        <w:pStyle w:val="Textonotapie"/>
        <w:rPr>
          <w:lang w:val="es-CO"/>
        </w:rPr>
      </w:pPr>
    </w:p>
  </w:footnote>
  <w:footnote w:id="2">
    <w:p w14:paraId="5CEB504D" w14:textId="55F78AC7" w:rsidR="00054854" w:rsidRPr="00054854" w:rsidRDefault="00054854">
      <w:pPr>
        <w:pStyle w:val="Textonotapie"/>
        <w:rPr>
          <w:lang w:val="es-CO"/>
        </w:rPr>
      </w:pPr>
      <w:r>
        <w:rPr>
          <w:rStyle w:val="Refdenotaalpie"/>
        </w:rPr>
        <w:footnoteRef/>
      </w:r>
      <w:r>
        <w:t xml:space="preserve"> Encuesta Nacional de Calidad de Vida – ECV-2022.</w:t>
      </w:r>
    </w:p>
  </w:footnote>
  <w:footnote w:id="3">
    <w:p w14:paraId="1D66E06E" w14:textId="7A6FEAE6" w:rsidR="00054854" w:rsidRPr="00BF4837" w:rsidRDefault="00054854" w:rsidP="00BF4837">
      <w:pPr>
        <w:spacing w:before="240" w:after="240"/>
        <w:jc w:val="both"/>
        <w:rPr>
          <w:sz w:val="20"/>
          <w:szCs w:val="20"/>
        </w:rPr>
      </w:pPr>
      <w:r>
        <w:rPr>
          <w:rStyle w:val="Refdenotaalpie"/>
        </w:rPr>
        <w:footnoteRef/>
      </w:r>
      <w:r>
        <w:t xml:space="preserve"> </w:t>
      </w:r>
      <w:r>
        <w:rPr>
          <w:sz w:val="20"/>
          <w:szCs w:val="20"/>
        </w:rPr>
        <w:t>Análisis de resultados Examen Saber 11 2023. Fundación Empresarios por la Educación.</w:t>
      </w:r>
    </w:p>
  </w:footnote>
  <w:footnote w:id="4">
    <w:p w14:paraId="07E80D24" w14:textId="347FDED0" w:rsidR="00054854" w:rsidRDefault="00054854" w:rsidP="00054854">
      <w:pPr>
        <w:spacing w:before="240" w:after="240"/>
        <w:jc w:val="both"/>
        <w:rPr>
          <w:sz w:val="20"/>
          <w:szCs w:val="20"/>
        </w:rPr>
      </w:pPr>
      <w:r>
        <w:rPr>
          <w:rStyle w:val="Refdenotaalpie"/>
        </w:rPr>
        <w:footnoteRef/>
      </w:r>
      <w:r>
        <w:t xml:space="preserve"> </w:t>
      </w:r>
      <w:r>
        <w:rPr>
          <w:sz w:val="20"/>
          <w:szCs w:val="20"/>
        </w:rPr>
        <w:t>Niños y jóvenes no leen libros fuera de la jornada escolar. Pontificia Universidad Javeriana.</w:t>
      </w:r>
    </w:p>
    <w:p w14:paraId="38487EC5" w14:textId="6C4CDFF0" w:rsidR="00054854" w:rsidRPr="00054854" w:rsidRDefault="00054854">
      <w:pPr>
        <w:pStyle w:val="Textonotapie"/>
        <w:rPr>
          <w:lang w:val="es-CO"/>
        </w:rPr>
      </w:pPr>
    </w:p>
  </w:footnote>
  <w:footnote w:id="5">
    <w:p w14:paraId="21EC68C2" w14:textId="3CF33C4B" w:rsidR="00054854" w:rsidRDefault="00054854">
      <w:pPr>
        <w:pStyle w:val="Textonotapie"/>
        <w:rPr>
          <w:lang w:val="es-CO"/>
        </w:rPr>
      </w:pPr>
      <w:r>
        <w:rPr>
          <w:rStyle w:val="Refdenotaalpie"/>
        </w:rPr>
        <w:footnoteRef/>
      </w:r>
      <w:r>
        <w:t xml:space="preserve"> </w:t>
      </w:r>
      <w:r>
        <w:rPr>
          <w:lang w:val="es-CO"/>
        </w:rPr>
        <w:t>Política Pública “LEO” 2022 – 2040.</w:t>
      </w:r>
    </w:p>
    <w:p w14:paraId="385B3659" w14:textId="77777777" w:rsidR="00054854" w:rsidRPr="00054854" w:rsidRDefault="00054854">
      <w:pPr>
        <w:pStyle w:val="Textonotapie"/>
        <w:rPr>
          <w:lang w:val="es-CO"/>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273AE" w14:textId="77777777" w:rsidR="0050152B" w:rsidRDefault="0050152B">
    <w:pPr>
      <w:widowControl w:val="0"/>
      <w:pBdr>
        <w:top w:val="nil"/>
        <w:left w:val="nil"/>
        <w:bottom w:val="nil"/>
        <w:right w:val="nil"/>
        <w:between w:val="nil"/>
      </w:pBdr>
      <w:spacing w:line="276" w:lineRule="auto"/>
      <w:rPr>
        <w:sz w:val="20"/>
        <w:szCs w:val="20"/>
      </w:rPr>
    </w:pPr>
  </w:p>
  <w:tbl>
    <w:tblPr>
      <w:tblStyle w:val="a1"/>
      <w:tblW w:w="8830" w:type="dxa"/>
      <w:tblInd w:w="0" w:type="dxa"/>
      <w:tblLayout w:type="fixed"/>
      <w:tblLook w:val="0000" w:firstRow="0" w:lastRow="0" w:firstColumn="0" w:lastColumn="0" w:noHBand="0" w:noVBand="0"/>
    </w:tblPr>
    <w:tblGrid>
      <w:gridCol w:w="2361"/>
      <w:gridCol w:w="4235"/>
      <w:gridCol w:w="2234"/>
    </w:tblGrid>
    <w:tr w:rsidR="0050152B" w14:paraId="541609CE"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198C9D20" w14:textId="77777777" w:rsidR="0050152B" w:rsidRDefault="0050152B">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42748FF8" w14:textId="77777777" w:rsidR="0050152B" w:rsidRDefault="000F0200">
          <w:pPr>
            <w:jc w:val="center"/>
            <w:rPr>
              <w:sz w:val="20"/>
              <w:szCs w:val="20"/>
            </w:rPr>
          </w:pPr>
          <w:r>
            <w:rPr>
              <w:sz w:val="20"/>
              <w:szCs w:val="20"/>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0CC3F18B" w14:textId="77777777" w:rsidR="0050152B" w:rsidRDefault="000F0200">
          <w:pPr>
            <w:rPr>
              <w:sz w:val="16"/>
              <w:szCs w:val="16"/>
            </w:rPr>
          </w:pPr>
          <w:r>
            <w:rPr>
              <w:sz w:val="16"/>
              <w:szCs w:val="16"/>
            </w:rPr>
            <w:t>CÓDIGO</w:t>
          </w:r>
          <w:r>
            <w:rPr>
              <w:color w:val="3366FF"/>
              <w:sz w:val="16"/>
              <w:szCs w:val="16"/>
            </w:rPr>
            <w:t xml:space="preserve">: </w:t>
          </w:r>
          <w:r>
            <w:rPr>
              <w:sz w:val="16"/>
              <w:szCs w:val="16"/>
            </w:rPr>
            <w:t>GNV-FO-001</w:t>
          </w:r>
        </w:p>
      </w:tc>
    </w:tr>
    <w:tr w:rsidR="0050152B" w14:paraId="40CE4314" w14:textId="77777777">
      <w:trPr>
        <w:trHeight w:val="454"/>
      </w:trPr>
      <w:tc>
        <w:tcPr>
          <w:tcW w:w="2361" w:type="dxa"/>
          <w:vMerge/>
          <w:tcBorders>
            <w:top w:val="single" w:sz="4" w:space="0" w:color="000000"/>
            <w:left w:val="single" w:sz="4" w:space="0" w:color="000000"/>
            <w:right w:val="single" w:sz="4" w:space="0" w:color="000000"/>
          </w:tcBorders>
          <w:vAlign w:val="center"/>
        </w:tcPr>
        <w:p w14:paraId="6C831965" w14:textId="77777777" w:rsidR="0050152B" w:rsidRDefault="0050152B">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7C7237AA" w14:textId="77777777" w:rsidR="0050152B" w:rsidRDefault="000F0200">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44CE7E40" w14:textId="77777777" w:rsidR="0050152B" w:rsidRDefault="000F0200">
          <w:pPr>
            <w:rPr>
              <w:sz w:val="16"/>
              <w:szCs w:val="16"/>
            </w:rPr>
          </w:pPr>
          <w:r>
            <w:rPr>
              <w:sz w:val="16"/>
              <w:szCs w:val="16"/>
            </w:rPr>
            <w:t>VERSIÓN:    02</w:t>
          </w:r>
        </w:p>
      </w:tc>
    </w:tr>
    <w:tr w:rsidR="0050152B" w14:paraId="3BC02484" w14:textId="77777777">
      <w:trPr>
        <w:trHeight w:val="454"/>
      </w:trPr>
      <w:tc>
        <w:tcPr>
          <w:tcW w:w="2361" w:type="dxa"/>
          <w:vMerge/>
          <w:tcBorders>
            <w:top w:val="single" w:sz="4" w:space="0" w:color="000000"/>
            <w:left w:val="single" w:sz="4" w:space="0" w:color="000000"/>
            <w:right w:val="single" w:sz="4" w:space="0" w:color="000000"/>
          </w:tcBorders>
          <w:vAlign w:val="center"/>
        </w:tcPr>
        <w:p w14:paraId="43F02A56" w14:textId="77777777" w:rsidR="0050152B" w:rsidRDefault="0050152B">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6F94F770" w14:textId="77777777" w:rsidR="0050152B" w:rsidRDefault="0050152B">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40E5677E" w14:textId="77777777" w:rsidR="0050152B" w:rsidRDefault="000F0200">
          <w:pPr>
            <w:rPr>
              <w:sz w:val="16"/>
              <w:szCs w:val="16"/>
            </w:rPr>
          </w:pPr>
          <w:r>
            <w:rPr>
              <w:sz w:val="16"/>
              <w:szCs w:val="16"/>
            </w:rPr>
            <w:t>FECHA: 14-Nov-2019</w:t>
          </w:r>
        </w:p>
      </w:tc>
    </w:tr>
  </w:tbl>
  <w:p w14:paraId="5545AA54" w14:textId="77777777" w:rsidR="0050152B" w:rsidRDefault="000F0200">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38AD4B7B" wp14:editId="6B3572C4">
          <wp:simplePos x="0" y="0"/>
          <wp:positionH relativeFrom="column">
            <wp:posOffset>441325</wp:posOffset>
          </wp:positionH>
          <wp:positionV relativeFrom="paragraph">
            <wp:posOffset>-890267</wp:posOffset>
          </wp:positionV>
          <wp:extent cx="752475" cy="885825"/>
          <wp:effectExtent l="0" t="0" r="0" b="0"/>
          <wp:wrapNone/>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5D503A"/>
    <w:multiLevelType w:val="multilevel"/>
    <w:tmpl w:val="0C1CD8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093053E"/>
    <w:multiLevelType w:val="multilevel"/>
    <w:tmpl w:val="ADDC6288"/>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59E31B23"/>
    <w:multiLevelType w:val="multilevel"/>
    <w:tmpl w:val="6D142106"/>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630617A7"/>
    <w:multiLevelType w:val="multilevel"/>
    <w:tmpl w:val="14D20C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6E4106F1"/>
    <w:multiLevelType w:val="multilevel"/>
    <w:tmpl w:val="EE3273A2"/>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52B"/>
    <w:rsid w:val="00054854"/>
    <w:rsid w:val="000B0CB4"/>
    <w:rsid w:val="000F0200"/>
    <w:rsid w:val="004A4121"/>
    <w:rsid w:val="0050152B"/>
    <w:rsid w:val="00753EDF"/>
    <w:rsid w:val="007E2276"/>
    <w:rsid w:val="00906CD5"/>
    <w:rsid w:val="00A33E6E"/>
    <w:rsid w:val="00AD53F9"/>
    <w:rsid w:val="00BF48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34F72"/>
  <w15:docId w15:val="{76D680FB-E381-478E-82EB-EBCD12A2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paragraph" w:styleId="Textonotapie">
    <w:name w:val="footnote text"/>
    <w:basedOn w:val="Normal"/>
    <w:link w:val="TextonotapieCar"/>
    <w:uiPriority w:val="99"/>
    <w:semiHidden/>
    <w:unhideWhenUsed/>
    <w:rsid w:val="00054854"/>
    <w:rPr>
      <w:sz w:val="20"/>
      <w:szCs w:val="20"/>
    </w:rPr>
  </w:style>
  <w:style w:type="character" w:customStyle="1" w:styleId="TextonotapieCar">
    <w:name w:val="Texto nota pie Car"/>
    <w:basedOn w:val="Fuentedeprrafopredeter"/>
    <w:link w:val="Textonotapie"/>
    <w:uiPriority w:val="99"/>
    <w:semiHidden/>
    <w:rsid w:val="00054854"/>
    <w:rPr>
      <w:color w:val="000000"/>
      <w:sz w:val="20"/>
      <w:szCs w:val="20"/>
    </w:rPr>
  </w:style>
  <w:style w:type="character" w:styleId="Refdenotaalpie">
    <w:name w:val="footnote reference"/>
    <w:basedOn w:val="Fuentedeprrafopredeter"/>
    <w:uiPriority w:val="99"/>
    <w:semiHidden/>
    <w:unhideWhenUsed/>
    <w:rsid w:val="000548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secretariasenado.gov.co/senado/basedoc/constitucion_politica_1991_pr00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QS5gbAxstNTP08NNgGfWSGUAsQ==">CgMxLjAyCGguZ2pkZ3hzMg5oLnV3Nm44MG40bHB1dDIOaC55b2c4ZTRrY3Z6dWYyDmgubjc2ZjlweDA4Z3gxOAByITE4bE9QWlNXMmlITU03ZTVUNTRyUFpaNmhQQjJFUVJmQg==</go:docsCustomData>
</go:gDocsCustomXmlDataStorage>
</file>

<file path=customXml/item2.xml><?xml version="1.0" encoding="utf-8"?>
<b:Sources xmlns:b="http://schemas.openxmlformats.org/officeDocument/2006/bibliography" StyleName="APA" SelectedStyle="/APASixthEditionOfficeOnline.xsl" Version="6">
  <b:Source>
    <b:Tag>source1</b:Tag>
    <b:SourceType>JournalArticle</b:SourceType>
    <b:Title>Para leer un país</b:Title>
    <b:Year>2007</b:Year>
    <b:Gdcea>{"AccessedType":"Website"}</b:Gdcea>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B0C64C0-39ED-4889-A0E3-8ED745B0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3583</Words>
  <Characters>19712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WILSON L. MORENO C.</dc:creator>
  <cp:lastModifiedBy>ANA YOLANDA DURAN RODRIGUEZ</cp:lastModifiedBy>
  <cp:revision>2</cp:revision>
  <dcterms:created xsi:type="dcterms:W3CDTF">2025-05-01T21:33:00Z</dcterms:created>
  <dcterms:modified xsi:type="dcterms:W3CDTF">2025-05-01T21:33:00Z</dcterms:modified>
</cp:coreProperties>
</file>